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8CA91" w14:textId="685028DB" w:rsidR="00B61464" w:rsidRPr="00A53D3A" w:rsidRDefault="002F685E" w:rsidP="007215EF">
      <w:r>
        <w:rPr>
          <w:noProof/>
          <w:lang w:eastAsia="fr-FR"/>
        </w:rPr>
        <w:drawing>
          <wp:anchor distT="0" distB="0" distL="114300" distR="114300" simplePos="0" relativeHeight="251670528" behindDoc="1" locked="0" layoutInCell="1" allowOverlap="0" wp14:anchorId="663C58EF" wp14:editId="6B68CCCA">
            <wp:simplePos x="0" y="0"/>
            <wp:positionH relativeFrom="page">
              <wp:align>right</wp:align>
            </wp:positionH>
            <wp:positionV relativeFrom="page">
              <wp:posOffset>6537</wp:posOffset>
            </wp:positionV>
            <wp:extent cx="7515225" cy="1327785"/>
            <wp:effectExtent l="0" t="0" r="9525" b="5715"/>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rotWithShape="1">
                    <a:blip r:embed="rId8">
                      <a:extLst>
                        <a:ext uri="{28A0092B-C50C-407E-A947-70E740481C1C}">
                          <a14:useLocalDpi xmlns:a14="http://schemas.microsoft.com/office/drawing/2010/main" val="0"/>
                        </a:ext>
                      </a:extLst>
                    </a:blip>
                    <a:srcRect l="2547" t="2850" r="3451" b="85495"/>
                    <a:stretch/>
                  </pic:blipFill>
                  <pic:spPr bwMode="auto">
                    <a:xfrm>
                      <a:off x="0" y="0"/>
                      <a:ext cx="7515225" cy="13277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40FE835" w14:textId="0C52F798" w:rsidR="00B61464" w:rsidRDefault="00B61464" w:rsidP="007215EF"/>
    <w:p w14:paraId="114BF054" w14:textId="77777777" w:rsidR="00B61464" w:rsidRDefault="00B61464" w:rsidP="007215EF"/>
    <w:p w14:paraId="294F8D66" w14:textId="77777777" w:rsidR="00B61464" w:rsidRDefault="00B61464" w:rsidP="007215EF"/>
    <w:p w14:paraId="6BF05573" w14:textId="77777777" w:rsidR="00B61464" w:rsidRDefault="00B61464" w:rsidP="007215EF"/>
    <w:p w14:paraId="7E0AFCFB" w14:textId="77777777" w:rsidR="00B61464" w:rsidRDefault="00B61464" w:rsidP="007215EF"/>
    <w:p w14:paraId="06983215" w14:textId="77777777" w:rsidR="00B61464" w:rsidRDefault="00B61464" w:rsidP="007215EF"/>
    <w:p w14:paraId="17C5FDB6" w14:textId="77777777" w:rsidR="00B61464" w:rsidRDefault="00B61464" w:rsidP="007215EF"/>
    <w:tbl>
      <w:tblPr>
        <w:tblStyle w:val="Grilledutableau"/>
        <w:tblW w:w="0" w:type="auto"/>
        <w:tblLook w:val="04A0" w:firstRow="1" w:lastRow="0" w:firstColumn="1" w:lastColumn="0" w:noHBand="0" w:noVBand="1"/>
      </w:tblPr>
      <w:tblGrid>
        <w:gridCol w:w="9062"/>
      </w:tblGrid>
      <w:tr w:rsidR="00B44AB5" w14:paraId="04EF23F3" w14:textId="77777777" w:rsidTr="00CB7AB0">
        <w:tc>
          <w:tcPr>
            <w:tcW w:w="9062" w:type="dxa"/>
          </w:tcPr>
          <w:p w14:paraId="5240501D" w14:textId="77777777" w:rsidR="00B44AB5" w:rsidRDefault="00540265" w:rsidP="00B44AB5">
            <w:pPr>
              <w:spacing w:before="240" w:after="240"/>
              <w:jc w:val="center"/>
              <w:rPr>
                <w:b/>
                <w:sz w:val="44"/>
                <w:szCs w:val="44"/>
              </w:rPr>
            </w:pPr>
            <w:r>
              <w:rPr>
                <w:b/>
                <w:sz w:val="44"/>
                <w:szCs w:val="44"/>
              </w:rPr>
              <w:t>Base de Défense Brest-</w:t>
            </w:r>
            <w:r w:rsidR="00A54F3C">
              <w:rPr>
                <w:b/>
                <w:sz w:val="44"/>
                <w:szCs w:val="44"/>
              </w:rPr>
              <w:t>Lorient</w:t>
            </w:r>
          </w:p>
          <w:p w14:paraId="21A2FDCB" w14:textId="766E08F7" w:rsidR="00A54F3C" w:rsidRPr="00A54F3C" w:rsidRDefault="00F91700" w:rsidP="00B44AB5">
            <w:pPr>
              <w:spacing w:before="240" w:after="240"/>
              <w:jc w:val="center"/>
              <w:rPr>
                <w:bCs/>
                <w:sz w:val="44"/>
                <w:szCs w:val="44"/>
              </w:rPr>
            </w:pPr>
            <w:r>
              <w:rPr>
                <w:bCs/>
                <w:sz w:val="44"/>
                <w:szCs w:val="44"/>
              </w:rPr>
              <w:t xml:space="preserve">Accord Cadre à bons de commande relatif à </w:t>
            </w:r>
            <w:r w:rsidR="00AE270F">
              <w:rPr>
                <w:bCs/>
                <w:sz w:val="44"/>
                <w:szCs w:val="44"/>
              </w:rPr>
              <w:t>l</w:t>
            </w:r>
            <w:r w:rsidR="00A54F3C">
              <w:rPr>
                <w:bCs/>
                <w:sz w:val="44"/>
                <w:szCs w:val="44"/>
              </w:rPr>
              <w:t xml:space="preserve">a maintenance </w:t>
            </w:r>
            <w:r w:rsidR="005C6990">
              <w:rPr>
                <w:bCs/>
                <w:sz w:val="44"/>
                <w:szCs w:val="44"/>
              </w:rPr>
              <w:t>multi technique</w:t>
            </w:r>
            <w:r w:rsidR="00A54F3C">
              <w:rPr>
                <w:bCs/>
                <w:sz w:val="44"/>
                <w:szCs w:val="44"/>
              </w:rPr>
              <w:t xml:space="preserve"> </w:t>
            </w:r>
            <w:r w:rsidR="00B545E0">
              <w:rPr>
                <w:bCs/>
                <w:sz w:val="44"/>
                <w:szCs w:val="44"/>
              </w:rPr>
              <w:t xml:space="preserve">des équipements du patrimoine immobilier de </w:t>
            </w:r>
            <w:r>
              <w:rPr>
                <w:b/>
                <w:sz w:val="44"/>
                <w:szCs w:val="44"/>
              </w:rPr>
              <w:t xml:space="preserve">BREST - </w:t>
            </w:r>
            <w:r w:rsidR="00B545E0" w:rsidRPr="00B545E0">
              <w:rPr>
                <w:b/>
                <w:sz w:val="44"/>
                <w:szCs w:val="44"/>
              </w:rPr>
              <w:t>sites extérieurs</w:t>
            </w:r>
          </w:p>
        </w:tc>
      </w:tr>
      <w:tr w:rsidR="00B44AB5" w14:paraId="2C3B2129" w14:textId="77777777" w:rsidTr="00CB7AB0">
        <w:tc>
          <w:tcPr>
            <w:tcW w:w="9062" w:type="dxa"/>
          </w:tcPr>
          <w:p w14:paraId="63E03AC2" w14:textId="77777777" w:rsidR="00B44AB5" w:rsidRPr="00B44AB5" w:rsidRDefault="00B44AB5" w:rsidP="00B44AB5">
            <w:pPr>
              <w:spacing w:before="240" w:after="240"/>
              <w:jc w:val="center"/>
              <w:rPr>
                <w:b/>
                <w:sz w:val="40"/>
                <w:szCs w:val="40"/>
              </w:rPr>
            </w:pPr>
            <w:r w:rsidRPr="00B44AB5">
              <w:rPr>
                <w:b/>
                <w:sz w:val="40"/>
                <w:szCs w:val="40"/>
              </w:rPr>
              <w:t>Cahier des Clauses Techniques Particulières</w:t>
            </w:r>
          </w:p>
        </w:tc>
      </w:tr>
      <w:tr w:rsidR="005B749E" w:rsidRPr="00285769" w14:paraId="21B03DE2" w14:textId="77777777" w:rsidTr="005B749E">
        <w:tc>
          <w:tcPr>
            <w:tcW w:w="9062" w:type="dxa"/>
          </w:tcPr>
          <w:p w14:paraId="35693F5A" w14:textId="77777777" w:rsidR="005B749E" w:rsidRPr="005B749E" w:rsidRDefault="005B749E" w:rsidP="005B749E">
            <w:pPr>
              <w:spacing w:before="240" w:after="240"/>
              <w:jc w:val="center"/>
              <w:rPr>
                <w:sz w:val="44"/>
                <w:szCs w:val="44"/>
              </w:rPr>
            </w:pPr>
            <w:r w:rsidRPr="005B749E">
              <w:rPr>
                <w:b/>
                <w:color w:val="2F5496" w:themeColor="accent5" w:themeShade="BF"/>
                <w:sz w:val="44"/>
                <w:szCs w:val="44"/>
              </w:rPr>
              <w:t>Dispositions générales et communes</w:t>
            </w:r>
          </w:p>
        </w:tc>
      </w:tr>
    </w:tbl>
    <w:p w14:paraId="7373DEF5" w14:textId="77777777" w:rsidR="00B61464" w:rsidRDefault="00B61464" w:rsidP="007215EF"/>
    <w:p w14:paraId="3F3D5EA1" w14:textId="77777777" w:rsidR="00B61464" w:rsidRDefault="00B61464" w:rsidP="007215EF"/>
    <w:p w14:paraId="3064299F" w14:textId="77777777" w:rsidR="00B61464" w:rsidRDefault="00B61464" w:rsidP="007215EF">
      <w:pPr>
        <w:rPr>
          <w:rFonts w:cstheme="minorHAnsi"/>
        </w:rPr>
      </w:pPr>
      <w:r>
        <w:br w:type="page"/>
      </w:r>
    </w:p>
    <w:sdt>
      <w:sdtPr>
        <w:rPr>
          <w:rFonts w:asciiTheme="minorHAnsi" w:eastAsiaTheme="minorEastAsia" w:hAnsiTheme="minorHAnsi" w:cstheme="minorBidi"/>
          <w:b/>
          <w:smallCaps w:val="0"/>
          <w:noProof/>
          <w:color w:val="auto"/>
          <w:sz w:val="22"/>
          <w:szCs w:val="22"/>
          <w:lang w:eastAsia="en-US"/>
        </w:rPr>
        <w:id w:val="-821030043"/>
        <w:docPartObj>
          <w:docPartGallery w:val="Table of Contents"/>
          <w:docPartUnique/>
        </w:docPartObj>
      </w:sdtPr>
      <w:sdtEndPr>
        <w:rPr>
          <w:rFonts w:ascii="Calibri" w:eastAsia="Times New Roman" w:hAnsi="Calibri" w:cs="Times New Roman"/>
          <w:bCs/>
        </w:rPr>
      </w:sdtEndPr>
      <w:sdtContent>
        <w:p w14:paraId="0D9D7828" w14:textId="77777777" w:rsidR="00FB5C3B" w:rsidRDefault="00FB5C3B" w:rsidP="007215EF">
          <w:pPr>
            <w:pStyle w:val="En-ttedetabledesmatires"/>
          </w:pPr>
          <w:r>
            <w:t>Table des matières</w:t>
          </w:r>
        </w:p>
        <w:p w14:paraId="522C32BE" w14:textId="0580A9B0" w:rsidR="00753FB3" w:rsidRDefault="0079395E">
          <w:pPr>
            <w:pStyle w:val="TM1"/>
            <w:rPr>
              <w:rFonts w:asciiTheme="minorHAnsi" w:eastAsiaTheme="minorEastAsia" w:hAnsiTheme="minorHAnsi" w:cstheme="minorBidi"/>
              <w:b w:val="0"/>
              <w:lang w:eastAsia="fr-FR"/>
            </w:rPr>
          </w:pPr>
          <w:r>
            <w:fldChar w:fldCharType="begin"/>
          </w:r>
          <w:r>
            <w:instrText xml:space="preserve"> TOC \o "1-2" \h \z \u </w:instrText>
          </w:r>
          <w:r>
            <w:fldChar w:fldCharType="separate"/>
          </w:r>
          <w:hyperlink w:anchor="_Toc207897496" w:history="1">
            <w:r w:rsidR="00753FB3" w:rsidRPr="008643C9">
              <w:rPr>
                <w:rStyle w:val="Lienhypertexte"/>
              </w:rPr>
              <w:t>PARTIE 1 - Dispositions générales (Sections techniques 01 à 10)</w:t>
            </w:r>
            <w:r w:rsidR="00753FB3">
              <w:rPr>
                <w:webHidden/>
              </w:rPr>
              <w:tab/>
            </w:r>
            <w:r w:rsidR="00753FB3">
              <w:rPr>
                <w:webHidden/>
              </w:rPr>
              <w:fldChar w:fldCharType="begin"/>
            </w:r>
            <w:r w:rsidR="00753FB3">
              <w:rPr>
                <w:webHidden/>
              </w:rPr>
              <w:instrText xml:space="preserve"> PAGEREF _Toc207897496 \h </w:instrText>
            </w:r>
            <w:r w:rsidR="00753FB3">
              <w:rPr>
                <w:webHidden/>
              </w:rPr>
            </w:r>
            <w:r w:rsidR="00753FB3">
              <w:rPr>
                <w:webHidden/>
              </w:rPr>
              <w:fldChar w:fldCharType="separate"/>
            </w:r>
            <w:r w:rsidR="00753FB3">
              <w:rPr>
                <w:webHidden/>
              </w:rPr>
              <w:t>3</w:t>
            </w:r>
            <w:r w:rsidR="00753FB3">
              <w:rPr>
                <w:webHidden/>
              </w:rPr>
              <w:fldChar w:fldCharType="end"/>
            </w:r>
          </w:hyperlink>
        </w:p>
        <w:p w14:paraId="04A38E06" w14:textId="6C60AD3F" w:rsidR="00753FB3" w:rsidRDefault="003B0C01">
          <w:pPr>
            <w:pStyle w:val="TM2"/>
            <w:tabs>
              <w:tab w:val="right" w:leader="dot" w:pos="9062"/>
            </w:tabs>
            <w:rPr>
              <w:rFonts w:asciiTheme="minorHAnsi" w:eastAsiaTheme="minorEastAsia" w:hAnsiTheme="minorHAnsi" w:cstheme="minorBidi"/>
              <w:noProof/>
              <w:lang w:eastAsia="fr-FR"/>
            </w:rPr>
          </w:pPr>
          <w:hyperlink w:anchor="_Toc207897497" w:history="1">
            <w:r w:rsidR="00753FB3" w:rsidRPr="008643C9">
              <w:rPr>
                <w:rStyle w:val="Lienhypertexte"/>
                <w:noProof/>
              </w:rPr>
              <w:t>ARTICLE 1. OBJETS DU MARCHE - PARTIE 1 DU CCTP</w:t>
            </w:r>
            <w:r w:rsidR="00753FB3">
              <w:rPr>
                <w:noProof/>
                <w:webHidden/>
              </w:rPr>
              <w:tab/>
            </w:r>
            <w:r w:rsidR="00753FB3">
              <w:rPr>
                <w:noProof/>
                <w:webHidden/>
              </w:rPr>
              <w:fldChar w:fldCharType="begin"/>
            </w:r>
            <w:r w:rsidR="00753FB3">
              <w:rPr>
                <w:noProof/>
                <w:webHidden/>
              </w:rPr>
              <w:instrText xml:space="preserve"> PAGEREF _Toc207897497 \h </w:instrText>
            </w:r>
            <w:r w:rsidR="00753FB3">
              <w:rPr>
                <w:noProof/>
                <w:webHidden/>
              </w:rPr>
            </w:r>
            <w:r w:rsidR="00753FB3">
              <w:rPr>
                <w:noProof/>
                <w:webHidden/>
              </w:rPr>
              <w:fldChar w:fldCharType="separate"/>
            </w:r>
            <w:r w:rsidR="00753FB3">
              <w:rPr>
                <w:noProof/>
                <w:webHidden/>
              </w:rPr>
              <w:t>3</w:t>
            </w:r>
            <w:r w:rsidR="00753FB3">
              <w:rPr>
                <w:noProof/>
                <w:webHidden/>
              </w:rPr>
              <w:fldChar w:fldCharType="end"/>
            </w:r>
          </w:hyperlink>
        </w:p>
        <w:p w14:paraId="118C3E58" w14:textId="5F0BA20C" w:rsidR="00753FB3" w:rsidRDefault="003B0C01">
          <w:pPr>
            <w:pStyle w:val="TM2"/>
            <w:tabs>
              <w:tab w:val="right" w:leader="dot" w:pos="9062"/>
            </w:tabs>
            <w:rPr>
              <w:rFonts w:asciiTheme="minorHAnsi" w:eastAsiaTheme="minorEastAsia" w:hAnsiTheme="minorHAnsi" w:cstheme="minorBidi"/>
              <w:noProof/>
              <w:lang w:eastAsia="fr-FR"/>
            </w:rPr>
          </w:pPr>
          <w:hyperlink w:anchor="_Toc207897498" w:history="1">
            <w:r w:rsidR="00753FB3" w:rsidRPr="008643C9">
              <w:rPr>
                <w:rStyle w:val="Lienhypertexte"/>
                <w:noProof/>
              </w:rPr>
              <w:t>ARTICLE 2. REFERENCES NORMATIVES ET TERMINOLOGIE</w:t>
            </w:r>
            <w:r w:rsidR="00753FB3">
              <w:rPr>
                <w:noProof/>
                <w:webHidden/>
              </w:rPr>
              <w:tab/>
            </w:r>
            <w:r w:rsidR="00753FB3">
              <w:rPr>
                <w:noProof/>
                <w:webHidden/>
              </w:rPr>
              <w:fldChar w:fldCharType="begin"/>
            </w:r>
            <w:r w:rsidR="00753FB3">
              <w:rPr>
                <w:noProof/>
                <w:webHidden/>
              </w:rPr>
              <w:instrText xml:space="preserve"> PAGEREF _Toc207897498 \h </w:instrText>
            </w:r>
            <w:r w:rsidR="00753FB3">
              <w:rPr>
                <w:noProof/>
                <w:webHidden/>
              </w:rPr>
            </w:r>
            <w:r w:rsidR="00753FB3">
              <w:rPr>
                <w:noProof/>
                <w:webHidden/>
              </w:rPr>
              <w:fldChar w:fldCharType="separate"/>
            </w:r>
            <w:r w:rsidR="00753FB3">
              <w:rPr>
                <w:noProof/>
                <w:webHidden/>
              </w:rPr>
              <w:t>3</w:t>
            </w:r>
            <w:r w:rsidR="00753FB3">
              <w:rPr>
                <w:noProof/>
                <w:webHidden/>
              </w:rPr>
              <w:fldChar w:fldCharType="end"/>
            </w:r>
          </w:hyperlink>
        </w:p>
        <w:p w14:paraId="4C40785B" w14:textId="0A5A7DA9" w:rsidR="00753FB3" w:rsidRDefault="003B0C01">
          <w:pPr>
            <w:pStyle w:val="TM2"/>
            <w:tabs>
              <w:tab w:val="right" w:leader="dot" w:pos="9062"/>
            </w:tabs>
            <w:rPr>
              <w:rFonts w:asciiTheme="minorHAnsi" w:eastAsiaTheme="minorEastAsia" w:hAnsiTheme="minorHAnsi" w:cstheme="minorBidi"/>
              <w:noProof/>
              <w:lang w:eastAsia="fr-FR"/>
            </w:rPr>
          </w:pPr>
          <w:hyperlink w:anchor="_Toc207897499" w:history="1">
            <w:r w:rsidR="00753FB3" w:rsidRPr="008643C9">
              <w:rPr>
                <w:rStyle w:val="Lienhypertexte"/>
                <w:noProof/>
              </w:rPr>
              <w:t>ARTICLE 3. OBLIGATIONS DU TITULAIRE</w:t>
            </w:r>
            <w:r w:rsidR="00753FB3">
              <w:rPr>
                <w:noProof/>
                <w:webHidden/>
              </w:rPr>
              <w:tab/>
            </w:r>
            <w:r w:rsidR="00753FB3">
              <w:rPr>
                <w:noProof/>
                <w:webHidden/>
              </w:rPr>
              <w:fldChar w:fldCharType="begin"/>
            </w:r>
            <w:r w:rsidR="00753FB3">
              <w:rPr>
                <w:noProof/>
                <w:webHidden/>
              </w:rPr>
              <w:instrText xml:space="preserve"> PAGEREF _Toc207897499 \h </w:instrText>
            </w:r>
            <w:r w:rsidR="00753FB3">
              <w:rPr>
                <w:noProof/>
                <w:webHidden/>
              </w:rPr>
            </w:r>
            <w:r w:rsidR="00753FB3">
              <w:rPr>
                <w:noProof/>
                <w:webHidden/>
              </w:rPr>
              <w:fldChar w:fldCharType="separate"/>
            </w:r>
            <w:r w:rsidR="00753FB3">
              <w:rPr>
                <w:noProof/>
                <w:webHidden/>
              </w:rPr>
              <w:t>8</w:t>
            </w:r>
            <w:r w:rsidR="00753FB3">
              <w:rPr>
                <w:noProof/>
                <w:webHidden/>
              </w:rPr>
              <w:fldChar w:fldCharType="end"/>
            </w:r>
          </w:hyperlink>
        </w:p>
        <w:p w14:paraId="60561259" w14:textId="0E6DCA70" w:rsidR="00753FB3" w:rsidRDefault="003B0C01">
          <w:pPr>
            <w:pStyle w:val="TM2"/>
            <w:tabs>
              <w:tab w:val="right" w:leader="dot" w:pos="9062"/>
            </w:tabs>
            <w:rPr>
              <w:rFonts w:asciiTheme="minorHAnsi" w:eastAsiaTheme="minorEastAsia" w:hAnsiTheme="minorHAnsi" w:cstheme="minorBidi"/>
              <w:noProof/>
              <w:lang w:eastAsia="fr-FR"/>
            </w:rPr>
          </w:pPr>
          <w:hyperlink w:anchor="_Toc207897500" w:history="1">
            <w:r w:rsidR="00753FB3" w:rsidRPr="008643C9">
              <w:rPr>
                <w:rStyle w:val="Lienhypertexte"/>
                <w:noProof/>
              </w:rPr>
              <w:t>ARTICLE 4. ORGANISATION DU TITULAIRE</w:t>
            </w:r>
            <w:r w:rsidR="00753FB3">
              <w:rPr>
                <w:noProof/>
                <w:webHidden/>
              </w:rPr>
              <w:tab/>
            </w:r>
            <w:r w:rsidR="00753FB3">
              <w:rPr>
                <w:noProof/>
                <w:webHidden/>
              </w:rPr>
              <w:fldChar w:fldCharType="begin"/>
            </w:r>
            <w:r w:rsidR="00753FB3">
              <w:rPr>
                <w:noProof/>
                <w:webHidden/>
              </w:rPr>
              <w:instrText xml:space="preserve"> PAGEREF _Toc207897500 \h </w:instrText>
            </w:r>
            <w:r w:rsidR="00753FB3">
              <w:rPr>
                <w:noProof/>
                <w:webHidden/>
              </w:rPr>
            </w:r>
            <w:r w:rsidR="00753FB3">
              <w:rPr>
                <w:noProof/>
                <w:webHidden/>
              </w:rPr>
              <w:fldChar w:fldCharType="separate"/>
            </w:r>
            <w:r w:rsidR="00753FB3">
              <w:rPr>
                <w:noProof/>
                <w:webHidden/>
              </w:rPr>
              <w:t>10</w:t>
            </w:r>
            <w:r w:rsidR="00753FB3">
              <w:rPr>
                <w:noProof/>
                <w:webHidden/>
              </w:rPr>
              <w:fldChar w:fldCharType="end"/>
            </w:r>
          </w:hyperlink>
        </w:p>
        <w:p w14:paraId="610AD19F" w14:textId="36A60C28" w:rsidR="00753FB3" w:rsidRDefault="003B0C01">
          <w:pPr>
            <w:pStyle w:val="TM2"/>
            <w:tabs>
              <w:tab w:val="right" w:leader="dot" w:pos="9062"/>
            </w:tabs>
            <w:rPr>
              <w:rFonts w:asciiTheme="minorHAnsi" w:eastAsiaTheme="minorEastAsia" w:hAnsiTheme="minorHAnsi" w:cstheme="minorBidi"/>
              <w:noProof/>
              <w:lang w:eastAsia="fr-FR"/>
            </w:rPr>
          </w:pPr>
          <w:hyperlink w:anchor="_Toc207897501" w:history="1">
            <w:r w:rsidR="00753FB3" w:rsidRPr="008643C9">
              <w:rPr>
                <w:rStyle w:val="Lienhypertexte"/>
                <w:noProof/>
                <w:lang w:eastAsia="fr-FR"/>
              </w:rPr>
              <w:t>ARTICLE 5.  MODALITES GENERALES DE MAINTENANCE ET D’INTERVENTION</w:t>
            </w:r>
            <w:r w:rsidR="00753FB3">
              <w:rPr>
                <w:noProof/>
                <w:webHidden/>
              </w:rPr>
              <w:tab/>
            </w:r>
            <w:r w:rsidR="00753FB3">
              <w:rPr>
                <w:noProof/>
                <w:webHidden/>
              </w:rPr>
              <w:fldChar w:fldCharType="begin"/>
            </w:r>
            <w:r w:rsidR="00753FB3">
              <w:rPr>
                <w:noProof/>
                <w:webHidden/>
              </w:rPr>
              <w:instrText xml:space="preserve"> PAGEREF _Toc207897501 \h </w:instrText>
            </w:r>
            <w:r w:rsidR="00753FB3">
              <w:rPr>
                <w:noProof/>
                <w:webHidden/>
              </w:rPr>
            </w:r>
            <w:r w:rsidR="00753FB3">
              <w:rPr>
                <w:noProof/>
                <w:webHidden/>
              </w:rPr>
              <w:fldChar w:fldCharType="separate"/>
            </w:r>
            <w:r w:rsidR="00753FB3">
              <w:rPr>
                <w:noProof/>
                <w:webHidden/>
              </w:rPr>
              <w:t>14</w:t>
            </w:r>
            <w:r w:rsidR="00753FB3">
              <w:rPr>
                <w:noProof/>
                <w:webHidden/>
              </w:rPr>
              <w:fldChar w:fldCharType="end"/>
            </w:r>
          </w:hyperlink>
        </w:p>
        <w:p w14:paraId="7718B32D" w14:textId="2F2CCA64" w:rsidR="00753FB3" w:rsidRDefault="003B0C01">
          <w:pPr>
            <w:pStyle w:val="TM2"/>
            <w:tabs>
              <w:tab w:val="right" w:leader="dot" w:pos="9062"/>
            </w:tabs>
            <w:rPr>
              <w:rFonts w:asciiTheme="minorHAnsi" w:eastAsiaTheme="minorEastAsia" w:hAnsiTheme="minorHAnsi" w:cstheme="minorBidi"/>
              <w:noProof/>
              <w:lang w:eastAsia="fr-FR"/>
            </w:rPr>
          </w:pPr>
          <w:hyperlink w:anchor="_Toc207897502" w:history="1">
            <w:r w:rsidR="00753FB3" w:rsidRPr="008643C9">
              <w:rPr>
                <w:rStyle w:val="Lienhypertexte"/>
                <w:noProof/>
              </w:rPr>
              <w:t>ARTICLE 6. NATURE ET CONSISTANCE DES PRESTATIONS</w:t>
            </w:r>
            <w:r w:rsidR="00753FB3">
              <w:rPr>
                <w:noProof/>
                <w:webHidden/>
              </w:rPr>
              <w:tab/>
            </w:r>
            <w:r w:rsidR="00753FB3">
              <w:rPr>
                <w:noProof/>
                <w:webHidden/>
              </w:rPr>
              <w:fldChar w:fldCharType="begin"/>
            </w:r>
            <w:r w:rsidR="00753FB3">
              <w:rPr>
                <w:noProof/>
                <w:webHidden/>
              </w:rPr>
              <w:instrText xml:space="preserve"> PAGEREF _Toc207897502 \h </w:instrText>
            </w:r>
            <w:r w:rsidR="00753FB3">
              <w:rPr>
                <w:noProof/>
                <w:webHidden/>
              </w:rPr>
            </w:r>
            <w:r w:rsidR="00753FB3">
              <w:rPr>
                <w:noProof/>
                <w:webHidden/>
              </w:rPr>
              <w:fldChar w:fldCharType="separate"/>
            </w:r>
            <w:r w:rsidR="00753FB3">
              <w:rPr>
                <w:noProof/>
                <w:webHidden/>
              </w:rPr>
              <w:t>18</w:t>
            </w:r>
            <w:r w:rsidR="00753FB3">
              <w:rPr>
                <w:noProof/>
                <w:webHidden/>
              </w:rPr>
              <w:fldChar w:fldCharType="end"/>
            </w:r>
          </w:hyperlink>
        </w:p>
        <w:p w14:paraId="099EAD34" w14:textId="412499CB" w:rsidR="00753FB3" w:rsidRDefault="003B0C01">
          <w:pPr>
            <w:pStyle w:val="TM2"/>
            <w:tabs>
              <w:tab w:val="right" w:leader="dot" w:pos="9062"/>
            </w:tabs>
            <w:rPr>
              <w:rFonts w:asciiTheme="minorHAnsi" w:eastAsiaTheme="minorEastAsia" w:hAnsiTheme="minorHAnsi" w:cstheme="minorBidi"/>
              <w:noProof/>
              <w:lang w:eastAsia="fr-FR"/>
            </w:rPr>
          </w:pPr>
          <w:hyperlink w:anchor="_Toc207897503" w:history="1">
            <w:r w:rsidR="00753FB3" w:rsidRPr="008643C9">
              <w:rPr>
                <w:rStyle w:val="Lienhypertexte"/>
                <w:noProof/>
              </w:rPr>
              <w:t>ARTICLE 7. PHASE DE DEMARRAGE, PHASE D’EXECUTION, PHASE DE FIN DE MARCHE</w:t>
            </w:r>
            <w:r w:rsidR="00753FB3">
              <w:rPr>
                <w:noProof/>
                <w:webHidden/>
              </w:rPr>
              <w:tab/>
            </w:r>
            <w:r w:rsidR="00753FB3">
              <w:rPr>
                <w:noProof/>
                <w:webHidden/>
              </w:rPr>
              <w:fldChar w:fldCharType="begin"/>
            </w:r>
            <w:r w:rsidR="00753FB3">
              <w:rPr>
                <w:noProof/>
                <w:webHidden/>
              </w:rPr>
              <w:instrText xml:space="preserve"> PAGEREF _Toc207897503 \h </w:instrText>
            </w:r>
            <w:r w:rsidR="00753FB3">
              <w:rPr>
                <w:noProof/>
                <w:webHidden/>
              </w:rPr>
            </w:r>
            <w:r w:rsidR="00753FB3">
              <w:rPr>
                <w:noProof/>
                <w:webHidden/>
              </w:rPr>
              <w:fldChar w:fldCharType="separate"/>
            </w:r>
            <w:r w:rsidR="00753FB3">
              <w:rPr>
                <w:noProof/>
                <w:webHidden/>
              </w:rPr>
              <w:t>19</w:t>
            </w:r>
            <w:r w:rsidR="00753FB3">
              <w:rPr>
                <w:noProof/>
                <w:webHidden/>
              </w:rPr>
              <w:fldChar w:fldCharType="end"/>
            </w:r>
          </w:hyperlink>
        </w:p>
        <w:p w14:paraId="27674E14" w14:textId="34ED86DA" w:rsidR="00753FB3" w:rsidRDefault="003B0C01">
          <w:pPr>
            <w:pStyle w:val="TM1"/>
            <w:rPr>
              <w:rFonts w:asciiTheme="minorHAnsi" w:eastAsiaTheme="minorEastAsia" w:hAnsiTheme="minorHAnsi" w:cstheme="minorBidi"/>
              <w:b w:val="0"/>
              <w:lang w:eastAsia="fr-FR"/>
            </w:rPr>
          </w:pPr>
          <w:hyperlink w:anchor="_Toc207897504" w:history="1">
            <w:r w:rsidR="00753FB3" w:rsidRPr="008643C9">
              <w:rPr>
                <w:rStyle w:val="Lienhypertexte"/>
              </w:rPr>
              <w:t>PARTIE 2 - Dispositions Communes : Sections techniques 02 à 09</w:t>
            </w:r>
            <w:r w:rsidR="00753FB3">
              <w:rPr>
                <w:webHidden/>
              </w:rPr>
              <w:tab/>
            </w:r>
            <w:r w:rsidR="00753FB3">
              <w:rPr>
                <w:webHidden/>
              </w:rPr>
              <w:fldChar w:fldCharType="begin"/>
            </w:r>
            <w:r w:rsidR="00753FB3">
              <w:rPr>
                <w:webHidden/>
              </w:rPr>
              <w:instrText xml:space="preserve"> PAGEREF _Toc207897504 \h </w:instrText>
            </w:r>
            <w:r w:rsidR="00753FB3">
              <w:rPr>
                <w:webHidden/>
              </w:rPr>
            </w:r>
            <w:r w:rsidR="00753FB3">
              <w:rPr>
                <w:webHidden/>
              </w:rPr>
              <w:fldChar w:fldCharType="separate"/>
            </w:r>
            <w:r w:rsidR="00753FB3">
              <w:rPr>
                <w:webHidden/>
              </w:rPr>
              <w:t>23</w:t>
            </w:r>
            <w:r w:rsidR="00753FB3">
              <w:rPr>
                <w:webHidden/>
              </w:rPr>
              <w:fldChar w:fldCharType="end"/>
            </w:r>
          </w:hyperlink>
        </w:p>
        <w:p w14:paraId="412B12DB" w14:textId="6B561CAB" w:rsidR="00753FB3" w:rsidRDefault="003B0C01">
          <w:pPr>
            <w:pStyle w:val="TM2"/>
            <w:tabs>
              <w:tab w:val="right" w:leader="dot" w:pos="9062"/>
            </w:tabs>
            <w:rPr>
              <w:rFonts w:asciiTheme="minorHAnsi" w:eastAsiaTheme="minorEastAsia" w:hAnsiTheme="minorHAnsi" w:cstheme="minorBidi"/>
              <w:noProof/>
              <w:lang w:eastAsia="fr-FR"/>
            </w:rPr>
          </w:pPr>
          <w:hyperlink w:anchor="_Toc207897505" w:history="1">
            <w:r w:rsidR="00753FB3" w:rsidRPr="008643C9">
              <w:rPr>
                <w:rStyle w:val="Lienhypertexte"/>
                <w:noProof/>
              </w:rPr>
              <w:t>ARTICLE 8. OBJET DE LA PARTIE 2 DU CCTP</w:t>
            </w:r>
            <w:r w:rsidR="00753FB3">
              <w:rPr>
                <w:noProof/>
                <w:webHidden/>
              </w:rPr>
              <w:tab/>
            </w:r>
            <w:r w:rsidR="00753FB3">
              <w:rPr>
                <w:noProof/>
                <w:webHidden/>
              </w:rPr>
              <w:fldChar w:fldCharType="begin"/>
            </w:r>
            <w:r w:rsidR="00753FB3">
              <w:rPr>
                <w:noProof/>
                <w:webHidden/>
              </w:rPr>
              <w:instrText xml:space="preserve"> PAGEREF _Toc207897505 \h </w:instrText>
            </w:r>
            <w:r w:rsidR="00753FB3">
              <w:rPr>
                <w:noProof/>
                <w:webHidden/>
              </w:rPr>
            </w:r>
            <w:r w:rsidR="00753FB3">
              <w:rPr>
                <w:noProof/>
                <w:webHidden/>
              </w:rPr>
              <w:fldChar w:fldCharType="separate"/>
            </w:r>
            <w:r w:rsidR="00753FB3">
              <w:rPr>
                <w:noProof/>
                <w:webHidden/>
              </w:rPr>
              <w:t>23</w:t>
            </w:r>
            <w:r w:rsidR="00753FB3">
              <w:rPr>
                <w:noProof/>
                <w:webHidden/>
              </w:rPr>
              <w:fldChar w:fldCharType="end"/>
            </w:r>
          </w:hyperlink>
        </w:p>
        <w:p w14:paraId="2C7F413D" w14:textId="317021BD" w:rsidR="00753FB3" w:rsidRDefault="003B0C01">
          <w:pPr>
            <w:pStyle w:val="TM2"/>
            <w:tabs>
              <w:tab w:val="right" w:leader="dot" w:pos="9062"/>
            </w:tabs>
            <w:rPr>
              <w:rFonts w:asciiTheme="minorHAnsi" w:eastAsiaTheme="minorEastAsia" w:hAnsiTheme="minorHAnsi" w:cstheme="minorBidi"/>
              <w:noProof/>
              <w:lang w:eastAsia="fr-FR"/>
            </w:rPr>
          </w:pPr>
          <w:hyperlink w:anchor="_Toc207897506" w:history="1">
            <w:r w:rsidR="00753FB3" w:rsidRPr="008643C9">
              <w:rPr>
                <w:rStyle w:val="Lienhypertexte"/>
                <w:noProof/>
              </w:rPr>
              <w:t>ARTICLE 9. PRESTATIONS FORFAITAIRES</w:t>
            </w:r>
            <w:r w:rsidR="00753FB3">
              <w:rPr>
                <w:noProof/>
                <w:webHidden/>
              </w:rPr>
              <w:tab/>
            </w:r>
            <w:r w:rsidR="00753FB3">
              <w:rPr>
                <w:noProof/>
                <w:webHidden/>
              </w:rPr>
              <w:fldChar w:fldCharType="begin"/>
            </w:r>
            <w:r w:rsidR="00753FB3">
              <w:rPr>
                <w:noProof/>
                <w:webHidden/>
              </w:rPr>
              <w:instrText xml:space="preserve"> PAGEREF _Toc207897506 \h </w:instrText>
            </w:r>
            <w:r w:rsidR="00753FB3">
              <w:rPr>
                <w:noProof/>
                <w:webHidden/>
              </w:rPr>
            </w:r>
            <w:r w:rsidR="00753FB3">
              <w:rPr>
                <w:noProof/>
                <w:webHidden/>
              </w:rPr>
              <w:fldChar w:fldCharType="separate"/>
            </w:r>
            <w:r w:rsidR="00753FB3">
              <w:rPr>
                <w:noProof/>
                <w:webHidden/>
              </w:rPr>
              <w:t>23</w:t>
            </w:r>
            <w:r w:rsidR="00753FB3">
              <w:rPr>
                <w:noProof/>
                <w:webHidden/>
              </w:rPr>
              <w:fldChar w:fldCharType="end"/>
            </w:r>
          </w:hyperlink>
        </w:p>
        <w:p w14:paraId="28F6874B" w14:textId="5973249F" w:rsidR="00753FB3" w:rsidRDefault="003B0C01">
          <w:pPr>
            <w:pStyle w:val="TM2"/>
            <w:tabs>
              <w:tab w:val="right" w:leader="dot" w:pos="9062"/>
            </w:tabs>
            <w:rPr>
              <w:rFonts w:asciiTheme="minorHAnsi" w:eastAsiaTheme="minorEastAsia" w:hAnsiTheme="minorHAnsi" w:cstheme="minorBidi"/>
              <w:noProof/>
              <w:lang w:eastAsia="fr-FR"/>
            </w:rPr>
          </w:pPr>
          <w:hyperlink w:anchor="_Toc207897507" w:history="1">
            <w:r w:rsidR="00753FB3" w:rsidRPr="008643C9">
              <w:rPr>
                <w:rStyle w:val="Lienhypertexte"/>
                <w:noProof/>
              </w:rPr>
              <w:t>ARTICLE 10. PRESTATIONS HORS FORFAIT</w:t>
            </w:r>
            <w:r w:rsidR="00753FB3">
              <w:rPr>
                <w:noProof/>
                <w:webHidden/>
              </w:rPr>
              <w:tab/>
            </w:r>
            <w:r w:rsidR="00753FB3">
              <w:rPr>
                <w:noProof/>
                <w:webHidden/>
              </w:rPr>
              <w:fldChar w:fldCharType="begin"/>
            </w:r>
            <w:r w:rsidR="00753FB3">
              <w:rPr>
                <w:noProof/>
                <w:webHidden/>
              </w:rPr>
              <w:instrText xml:space="preserve"> PAGEREF _Toc207897507 \h </w:instrText>
            </w:r>
            <w:r w:rsidR="00753FB3">
              <w:rPr>
                <w:noProof/>
                <w:webHidden/>
              </w:rPr>
            </w:r>
            <w:r w:rsidR="00753FB3">
              <w:rPr>
                <w:noProof/>
                <w:webHidden/>
              </w:rPr>
              <w:fldChar w:fldCharType="separate"/>
            </w:r>
            <w:r w:rsidR="00753FB3">
              <w:rPr>
                <w:noProof/>
                <w:webHidden/>
              </w:rPr>
              <w:t>30</w:t>
            </w:r>
            <w:r w:rsidR="00753FB3">
              <w:rPr>
                <w:noProof/>
                <w:webHidden/>
              </w:rPr>
              <w:fldChar w:fldCharType="end"/>
            </w:r>
          </w:hyperlink>
        </w:p>
        <w:p w14:paraId="14B122B0" w14:textId="46A68B15" w:rsidR="00753FB3" w:rsidRDefault="003B0C01">
          <w:pPr>
            <w:pStyle w:val="TM1"/>
            <w:rPr>
              <w:rFonts w:asciiTheme="minorHAnsi" w:eastAsiaTheme="minorEastAsia" w:hAnsiTheme="minorHAnsi" w:cstheme="minorBidi"/>
              <w:b w:val="0"/>
              <w:lang w:eastAsia="fr-FR"/>
            </w:rPr>
          </w:pPr>
          <w:hyperlink w:anchor="_Toc207897508" w:history="1">
            <w:r w:rsidR="00753FB3" w:rsidRPr="008643C9">
              <w:rPr>
                <w:rStyle w:val="Lienhypertexte"/>
              </w:rPr>
              <w:t>PARTIE 3. RISQUES LIES A LA PRESENCE D’AMIANTE</w:t>
            </w:r>
            <w:r w:rsidR="00753FB3">
              <w:rPr>
                <w:webHidden/>
              </w:rPr>
              <w:tab/>
            </w:r>
            <w:r w:rsidR="00753FB3">
              <w:rPr>
                <w:webHidden/>
              </w:rPr>
              <w:fldChar w:fldCharType="begin"/>
            </w:r>
            <w:r w:rsidR="00753FB3">
              <w:rPr>
                <w:webHidden/>
              </w:rPr>
              <w:instrText xml:space="preserve"> PAGEREF _Toc207897508 \h </w:instrText>
            </w:r>
            <w:r w:rsidR="00753FB3">
              <w:rPr>
                <w:webHidden/>
              </w:rPr>
            </w:r>
            <w:r w:rsidR="00753FB3">
              <w:rPr>
                <w:webHidden/>
              </w:rPr>
              <w:fldChar w:fldCharType="separate"/>
            </w:r>
            <w:r w:rsidR="00753FB3">
              <w:rPr>
                <w:webHidden/>
              </w:rPr>
              <w:t>32</w:t>
            </w:r>
            <w:r w:rsidR="00753FB3">
              <w:rPr>
                <w:webHidden/>
              </w:rPr>
              <w:fldChar w:fldCharType="end"/>
            </w:r>
          </w:hyperlink>
        </w:p>
        <w:p w14:paraId="6A8C76A1" w14:textId="744E607F" w:rsidR="00753FB3" w:rsidRDefault="003B0C01">
          <w:pPr>
            <w:pStyle w:val="TM1"/>
            <w:rPr>
              <w:rFonts w:asciiTheme="minorHAnsi" w:eastAsiaTheme="minorEastAsia" w:hAnsiTheme="minorHAnsi" w:cstheme="minorBidi"/>
              <w:b w:val="0"/>
              <w:lang w:eastAsia="fr-FR"/>
            </w:rPr>
          </w:pPr>
          <w:hyperlink w:anchor="_Toc207897509" w:history="1">
            <w:r w:rsidR="00753FB3" w:rsidRPr="008643C9">
              <w:rPr>
                <w:rStyle w:val="Lienhypertexte"/>
              </w:rPr>
              <w:t>ANNEXE 01. GESTION DES DECHETS</w:t>
            </w:r>
            <w:r w:rsidR="00753FB3">
              <w:rPr>
                <w:webHidden/>
              </w:rPr>
              <w:tab/>
            </w:r>
            <w:r w:rsidR="00753FB3">
              <w:rPr>
                <w:webHidden/>
              </w:rPr>
              <w:fldChar w:fldCharType="begin"/>
            </w:r>
            <w:r w:rsidR="00753FB3">
              <w:rPr>
                <w:webHidden/>
              </w:rPr>
              <w:instrText xml:space="preserve"> PAGEREF _Toc207897509 \h </w:instrText>
            </w:r>
            <w:r w:rsidR="00753FB3">
              <w:rPr>
                <w:webHidden/>
              </w:rPr>
            </w:r>
            <w:r w:rsidR="00753FB3">
              <w:rPr>
                <w:webHidden/>
              </w:rPr>
              <w:fldChar w:fldCharType="separate"/>
            </w:r>
            <w:r w:rsidR="00753FB3">
              <w:rPr>
                <w:webHidden/>
              </w:rPr>
              <w:t>35</w:t>
            </w:r>
            <w:r w:rsidR="00753FB3">
              <w:rPr>
                <w:webHidden/>
              </w:rPr>
              <w:fldChar w:fldCharType="end"/>
            </w:r>
          </w:hyperlink>
        </w:p>
        <w:p w14:paraId="29AFDD46" w14:textId="3008DBEA" w:rsidR="00753FB3" w:rsidRDefault="003B0C01">
          <w:pPr>
            <w:pStyle w:val="TM1"/>
            <w:tabs>
              <w:tab w:val="left" w:pos="440"/>
            </w:tabs>
            <w:rPr>
              <w:rFonts w:asciiTheme="minorHAnsi" w:eastAsiaTheme="minorEastAsia" w:hAnsiTheme="minorHAnsi" w:cstheme="minorBidi"/>
              <w:b w:val="0"/>
              <w:lang w:eastAsia="fr-FR"/>
            </w:rPr>
          </w:pPr>
          <w:hyperlink w:anchor="_Toc207897510" w:history="1">
            <w:r w:rsidR="00753FB3" w:rsidRPr="008643C9">
              <w:rPr>
                <w:rStyle w:val="Lienhypertexte"/>
              </w:rPr>
              <w:t>1-</w:t>
            </w:r>
            <w:r w:rsidR="00753FB3">
              <w:rPr>
                <w:rFonts w:asciiTheme="minorHAnsi" w:eastAsiaTheme="minorEastAsia" w:hAnsiTheme="minorHAnsi" w:cstheme="minorBidi"/>
                <w:b w:val="0"/>
                <w:lang w:eastAsia="fr-FR"/>
              </w:rPr>
              <w:tab/>
            </w:r>
            <w:r w:rsidR="00753FB3" w:rsidRPr="008643C9">
              <w:rPr>
                <w:rStyle w:val="Lienhypertexte"/>
              </w:rPr>
              <w:t>Schéma d’Organisation et de Gestion des Déchets (SOGED)</w:t>
            </w:r>
            <w:r w:rsidR="00753FB3">
              <w:rPr>
                <w:webHidden/>
              </w:rPr>
              <w:tab/>
            </w:r>
            <w:r w:rsidR="00753FB3">
              <w:rPr>
                <w:webHidden/>
              </w:rPr>
              <w:fldChar w:fldCharType="begin"/>
            </w:r>
            <w:r w:rsidR="00753FB3">
              <w:rPr>
                <w:webHidden/>
              </w:rPr>
              <w:instrText xml:space="preserve"> PAGEREF _Toc207897510 \h </w:instrText>
            </w:r>
            <w:r w:rsidR="00753FB3">
              <w:rPr>
                <w:webHidden/>
              </w:rPr>
            </w:r>
            <w:r w:rsidR="00753FB3">
              <w:rPr>
                <w:webHidden/>
              </w:rPr>
              <w:fldChar w:fldCharType="separate"/>
            </w:r>
            <w:r w:rsidR="00753FB3">
              <w:rPr>
                <w:webHidden/>
              </w:rPr>
              <w:t>35</w:t>
            </w:r>
            <w:r w:rsidR="00753FB3">
              <w:rPr>
                <w:webHidden/>
              </w:rPr>
              <w:fldChar w:fldCharType="end"/>
            </w:r>
          </w:hyperlink>
        </w:p>
        <w:p w14:paraId="5AC897A7" w14:textId="71322393" w:rsidR="00753FB3" w:rsidRDefault="003B0C01">
          <w:pPr>
            <w:pStyle w:val="TM1"/>
            <w:tabs>
              <w:tab w:val="left" w:pos="440"/>
            </w:tabs>
            <w:rPr>
              <w:rFonts w:asciiTheme="minorHAnsi" w:eastAsiaTheme="minorEastAsia" w:hAnsiTheme="minorHAnsi" w:cstheme="minorBidi"/>
              <w:b w:val="0"/>
              <w:lang w:eastAsia="fr-FR"/>
            </w:rPr>
          </w:pPr>
          <w:hyperlink w:anchor="_Toc207897511" w:history="1">
            <w:r w:rsidR="00753FB3" w:rsidRPr="008643C9">
              <w:rPr>
                <w:rStyle w:val="Lienhypertexte"/>
              </w:rPr>
              <w:t>2-</w:t>
            </w:r>
            <w:r w:rsidR="00753FB3">
              <w:rPr>
                <w:rFonts w:asciiTheme="minorHAnsi" w:eastAsiaTheme="minorEastAsia" w:hAnsiTheme="minorHAnsi" w:cstheme="minorBidi"/>
                <w:b w:val="0"/>
                <w:lang w:eastAsia="fr-FR"/>
              </w:rPr>
              <w:tab/>
            </w:r>
            <w:r w:rsidR="00753FB3" w:rsidRPr="008643C9">
              <w:rPr>
                <w:rStyle w:val="Lienhypertexte"/>
              </w:rPr>
              <w:t>Bordereaux de suivi des déchets</w:t>
            </w:r>
            <w:r w:rsidR="00753FB3">
              <w:rPr>
                <w:webHidden/>
              </w:rPr>
              <w:tab/>
            </w:r>
            <w:r w:rsidR="00753FB3">
              <w:rPr>
                <w:webHidden/>
              </w:rPr>
              <w:fldChar w:fldCharType="begin"/>
            </w:r>
            <w:r w:rsidR="00753FB3">
              <w:rPr>
                <w:webHidden/>
              </w:rPr>
              <w:instrText xml:space="preserve"> PAGEREF _Toc207897511 \h </w:instrText>
            </w:r>
            <w:r w:rsidR="00753FB3">
              <w:rPr>
                <w:webHidden/>
              </w:rPr>
            </w:r>
            <w:r w:rsidR="00753FB3">
              <w:rPr>
                <w:webHidden/>
              </w:rPr>
              <w:fldChar w:fldCharType="separate"/>
            </w:r>
            <w:r w:rsidR="00753FB3">
              <w:rPr>
                <w:webHidden/>
              </w:rPr>
              <w:t>36</w:t>
            </w:r>
            <w:r w:rsidR="00753FB3">
              <w:rPr>
                <w:webHidden/>
              </w:rPr>
              <w:fldChar w:fldCharType="end"/>
            </w:r>
          </w:hyperlink>
        </w:p>
        <w:p w14:paraId="5C6EB79C" w14:textId="4E1B72FD" w:rsidR="00753FB3" w:rsidRDefault="003B0C01">
          <w:pPr>
            <w:pStyle w:val="TM1"/>
            <w:tabs>
              <w:tab w:val="left" w:pos="440"/>
            </w:tabs>
            <w:rPr>
              <w:rFonts w:asciiTheme="minorHAnsi" w:eastAsiaTheme="minorEastAsia" w:hAnsiTheme="minorHAnsi" w:cstheme="minorBidi"/>
              <w:b w:val="0"/>
              <w:lang w:eastAsia="fr-FR"/>
            </w:rPr>
          </w:pPr>
          <w:hyperlink w:anchor="_Toc207897512" w:history="1">
            <w:r w:rsidR="00753FB3" w:rsidRPr="008643C9">
              <w:rPr>
                <w:rStyle w:val="Lienhypertexte"/>
              </w:rPr>
              <w:t>3-</w:t>
            </w:r>
            <w:r w:rsidR="00753FB3">
              <w:rPr>
                <w:rFonts w:asciiTheme="minorHAnsi" w:eastAsiaTheme="minorEastAsia" w:hAnsiTheme="minorHAnsi" w:cstheme="minorBidi"/>
                <w:b w:val="0"/>
                <w:lang w:eastAsia="fr-FR"/>
              </w:rPr>
              <w:tab/>
            </w:r>
            <w:r w:rsidR="00753FB3" w:rsidRPr="008643C9">
              <w:rPr>
                <w:rStyle w:val="Lienhypertexte"/>
              </w:rPr>
              <w:t>Registre des déchets</w:t>
            </w:r>
            <w:r w:rsidR="00753FB3">
              <w:rPr>
                <w:webHidden/>
              </w:rPr>
              <w:tab/>
            </w:r>
            <w:r w:rsidR="00753FB3">
              <w:rPr>
                <w:webHidden/>
              </w:rPr>
              <w:fldChar w:fldCharType="begin"/>
            </w:r>
            <w:r w:rsidR="00753FB3">
              <w:rPr>
                <w:webHidden/>
              </w:rPr>
              <w:instrText xml:space="preserve"> PAGEREF _Toc207897512 \h </w:instrText>
            </w:r>
            <w:r w:rsidR="00753FB3">
              <w:rPr>
                <w:webHidden/>
              </w:rPr>
            </w:r>
            <w:r w:rsidR="00753FB3">
              <w:rPr>
                <w:webHidden/>
              </w:rPr>
              <w:fldChar w:fldCharType="separate"/>
            </w:r>
            <w:r w:rsidR="00753FB3">
              <w:rPr>
                <w:webHidden/>
              </w:rPr>
              <w:t>38</w:t>
            </w:r>
            <w:r w:rsidR="00753FB3">
              <w:rPr>
                <w:webHidden/>
              </w:rPr>
              <w:fldChar w:fldCharType="end"/>
            </w:r>
          </w:hyperlink>
        </w:p>
        <w:p w14:paraId="1E86C2A0" w14:textId="5883C44C" w:rsidR="00753FB3" w:rsidRDefault="003B0C01">
          <w:pPr>
            <w:pStyle w:val="TM1"/>
            <w:tabs>
              <w:tab w:val="left" w:pos="440"/>
            </w:tabs>
            <w:rPr>
              <w:rFonts w:asciiTheme="minorHAnsi" w:eastAsiaTheme="minorEastAsia" w:hAnsiTheme="minorHAnsi" w:cstheme="minorBidi"/>
              <w:b w:val="0"/>
              <w:lang w:eastAsia="fr-FR"/>
            </w:rPr>
          </w:pPr>
          <w:hyperlink w:anchor="_Toc207897513" w:history="1">
            <w:r w:rsidR="00753FB3" w:rsidRPr="008643C9">
              <w:rPr>
                <w:rStyle w:val="Lienhypertexte"/>
              </w:rPr>
              <w:t>4-</w:t>
            </w:r>
            <w:r w:rsidR="00753FB3">
              <w:rPr>
                <w:rFonts w:asciiTheme="minorHAnsi" w:eastAsiaTheme="minorEastAsia" w:hAnsiTheme="minorHAnsi" w:cstheme="minorBidi"/>
                <w:b w:val="0"/>
                <w:lang w:eastAsia="fr-FR"/>
              </w:rPr>
              <w:tab/>
            </w:r>
            <w:r w:rsidR="00753FB3" w:rsidRPr="008643C9">
              <w:rPr>
                <w:rStyle w:val="Lienhypertexte"/>
              </w:rPr>
              <w:t>Stockage sur site</w:t>
            </w:r>
            <w:r w:rsidR="00753FB3">
              <w:rPr>
                <w:webHidden/>
              </w:rPr>
              <w:tab/>
            </w:r>
            <w:r w:rsidR="00753FB3">
              <w:rPr>
                <w:webHidden/>
              </w:rPr>
              <w:fldChar w:fldCharType="begin"/>
            </w:r>
            <w:r w:rsidR="00753FB3">
              <w:rPr>
                <w:webHidden/>
              </w:rPr>
              <w:instrText xml:space="preserve"> PAGEREF _Toc207897513 \h </w:instrText>
            </w:r>
            <w:r w:rsidR="00753FB3">
              <w:rPr>
                <w:webHidden/>
              </w:rPr>
            </w:r>
            <w:r w:rsidR="00753FB3">
              <w:rPr>
                <w:webHidden/>
              </w:rPr>
              <w:fldChar w:fldCharType="separate"/>
            </w:r>
            <w:r w:rsidR="00753FB3">
              <w:rPr>
                <w:webHidden/>
              </w:rPr>
              <w:t>38</w:t>
            </w:r>
            <w:r w:rsidR="00753FB3">
              <w:rPr>
                <w:webHidden/>
              </w:rPr>
              <w:fldChar w:fldCharType="end"/>
            </w:r>
          </w:hyperlink>
        </w:p>
        <w:p w14:paraId="32E53DA1" w14:textId="7A93EED8" w:rsidR="00753FB3" w:rsidRDefault="003B0C01">
          <w:pPr>
            <w:pStyle w:val="TM1"/>
            <w:rPr>
              <w:rFonts w:asciiTheme="minorHAnsi" w:eastAsiaTheme="minorEastAsia" w:hAnsiTheme="minorHAnsi" w:cstheme="minorBidi"/>
              <w:b w:val="0"/>
              <w:lang w:eastAsia="fr-FR"/>
            </w:rPr>
          </w:pPr>
          <w:hyperlink w:anchor="_Toc207897514" w:history="1">
            <w:r w:rsidR="00753FB3" w:rsidRPr="008643C9">
              <w:rPr>
                <w:rStyle w:val="Lienhypertexte"/>
              </w:rPr>
              <w:t>ANNEXE 02. LISTE DES SITES ET CARACTERISTIQUES ASSOCIEES - CONSIGNES PARTICULIERES</w:t>
            </w:r>
            <w:r w:rsidR="00753FB3">
              <w:rPr>
                <w:webHidden/>
              </w:rPr>
              <w:tab/>
            </w:r>
            <w:r w:rsidR="00753FB3">
              <w:rPr>
                <w:webHidden/>
              </w:rPr>
              <w:fldChar w:fldCharType="begin"/>
            </w:r>
            <w:r w:rsidR="00753FB3">
              <w:rPr>
                <w:webHidden/>
              </w:rPr>
              <w:instrText xml:space="preserve"> PAGEREF _Toc207897514 \h </w:instrText>
            </w:r>
            <w:r w:rsidR="00753FB3">
              <w:rPr>
                <w:webHidden/>
              </w:rPr>
            </w:r>
            <w:r w:rsidR="00753FB3">
              <w:rPr>
                <w:webHidden/>
              </w:rPr>
              <w:fldChar w:fldCharType="separate"/>
            </w:r>
            <w:r w:rsidR="00753FB3">
              <w:rPr>
                <w:webHidden/>
              </w:rPr>
              <w:t>39</w:t>
            </w:r>
            <w:r w:rsidR="00753FB3">
              <w:rPr>
                <w:webHidden/>
              </w:rPr>
              <w:fldChar w:fldCharType="end"/>
            </w:r>
          </w:hyperlink>
        </w:p>
        <w:p w14:paraId="1F7A2A99" w14:textId="710AE2B2" w:rsidR="00753FB3" w:rsidRDefault="003B0C01">
          <w:pPr>
            <w:pStyle w:val="TM1"/>
            <w:rPr>
              <w:rFonts w:asciiTheme="minorHAnsi" w:eastAsiaTheme="minorEastAsia" w:hAnsiTheme="minorHAnsi" w:cstheme="minorBidi"/>
              <w:b w:val="0"/>
              <w:lang w:eastAsia="fr-FR"/>
            </w:rPr>
          </w:pPr>
          <w:hyperlink w:anchor="_Toc207897515" w:history="1">
            <w:r w:rsidR="00753FB3" w:rsidRPr="008643C9">
              <w:rPr>
                <w:rStyle w:val="Lienhypertexte"/>
              </w:rPr>
              <w:t>ANNEXE 03 EXIGENCES CYBER-SECURITE</w:t>
            </w:r>
            <w:r w:rsidR="00753FB3">
              <w:rPr>
                <w:webHidden/>
              </w:rPr>
              <w:tab/>
            </w:r>
            <w:r w:rsidR="00753FB3">
              <w:rPr>
                <w:webHidden/>
              </w:rPr>
              <w:fldChar w:fldCharType="begin"/>
            </w:r>
            <w:r w:rsidR="00753FB3">
              <w:rPr>
                <w:webHidden/>
              </w:rPr>
              <w:instrText xml:space="preserve"> PAGEREF _Toc207897515 \h </w:instrText>
            </w:r>
            <w:r w:rsidR="00753FB3">
              <w:rPr>
                <w:webHidden/>
              </w:rPr>
            </w:r>
            <w:r w:rsidR="00753FB3">
              <w:rPr>
                <w:webHidden/>
              </w:rPr>
              <w:fldChar w:fldCharType="separate"/>
            </w:r>
            <w:r w:rsidR="00753FB3">
              <w:rPr>
                <w:webHidden/>
              </w:rPr>
              <w:t>42</w:t>
            </w:r>
            <w:r w:rsidR="00753FB3">
              <w:rPr>
                <w:webHidden/>
              </w:rPr>
              <w:fldChar w:fldCharType="end"/>
            </w:r>
          </w:hyperlink>
        </w:p>
        <w:p w14:paraId="2CC0F2A5" w14:textId="33B50A58" w:rsidR="00753FB3" w:rsidRDefault="003B0C01">
          <w:pPr>
            <w:pStyle w:val="TM1"/>
            <w:rPr>
              <w:rFonts w:asciiTheme="minorHAnsi" w:eastAsiaTheme="minorEastAsia" w:hAnsiTheme="minorHAnsi" w:cstheme="minorBidi"/>
              <w:b w:val="0"/>
              <w:lang w:eastAsia="fr-FR"/>
            </w:rPr>
          </w:pPr>
          <w:hyperlink w:anchor="_Toc207897516" w:history="1">
            <w:r w:rsidR="00753FB3" w:rsidRPr="008643C9">
              <w:rPr>
                <w:rStyle w:val="Lienhypertexte"/>
              </w:rPr>
              <w:t>ANNEXE 04 ATTESTATION DE COMPETENCE DU PERSONNEL EN CHARGE DES INTERVENTIONS SOUS SECTION 4</w:t>
            </w:r>
            <w:r w:rsidR="00753FB3">
              <w:rPr>
                <w:webHidden/>
              </w:rPr>
              <w:tab/>
            </w:r>
            <w:r w:rsidR="00753FB3">
              <w:rPr>
                <w:webHidden/>
              </w:rPr>
              <w:fldChar w:fldCharType="begin"/>
            </w:r>
            <w:r w:rsidR="00753FB3">
              <w:rPr>
                <w:webHidden/>
              </w:rPr>
              <w:instrText xml:space="preserve"> PAGEREF _Toc207897516 \h </w:instrText>
            </w:r>
            <w:r w:rsidR="00753FB3">
              <w:rPr>
                <w:webHidden/>
              </w:rPr>
            </w:r>
            <w:r w:rsidR="00753FB3">
              <w:rPr>
                <w:webHidden/>
              </w:rPr>
              <w:fldChar w:fldCharType="separate"/>
            </w:r>
            <w:r w:rsidR="00753FB3">
              <w:rPr>
                <w:webHidden/>
              </w:rPr>
              <w:t>43</w:t>
            </w:r>
            <w:r w:rsidR="00753FB3">
              <w:rPr>
                <w:webHidden/>
              </w:rPr>
              <w:fldChar w:fldCharType="end"/>
            </w:r>
          </w:hyperlink>
        </w:p>
        <w:p w14:paraId="4CA68C7E" w14:textId="46269B9A" w:rsidR="00236AC2" w:rsidRDefault="0079395E" w:rsidP="003804E1">
          <w:pPr>
            <w:pStyle w:val="TM1"/>
            <w:rPr>
              <w:b w:val="0"/>
              <w:bCs/>
            </w:rPr>
          </w:pPr>
          <w:r>
            <w:fldChar w:fldCharType="end"/>
          </w:r>
        </w:p>
      </w:sdtContent>
    </w:sdt>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6"/>
        <w:gridCol w:w="3686"/>
        <w:gridCol w:w="4674"/>
      </w:tblGrid>
      <w:tr w:rsidR="00B22C31" w:rsidRPr="00DF3A28" w14:paraId="7313100D" w14:textId="77777777" w:rsidTr="00AF086B">
        <w:tc>
          <w:tcPr>
            <w:tcW w:w="9066" w:type="dxa"/>
            <w:gridSpan w:val="3"/>
          </w:tcPr>
          <w:p w14:paraId="107BA91A" w14:textId="77777777" w:rsidR="00B22C31" w:rsidRPr="00DF3A28" w:rsidRDefault="00B22C31" w:rsidP="00AF086B">
            <w:pPr>
              <w:rPr>
                <w:b/>
                <w:sz w:val="28"/>
                <w:szCs w:val="28"/>
              </w:rPr>
            </w:pPr>
            <w:r w:rsidRPr="00DF3A28">
              <w:rPr>
                <w:b/>
                <w:sz w:val="28"/>
                <w:szCs w:val="28"/>
              </w:rPr>
              <w:t>REFERENCE</w:t>
            </w:r>
            <w:r>
              <w:rPr>
                <w:b/>
                <w:sz w:val="28"/>
                <w:szCs w:val="28"/>
              </w:rPr>
              <w:t>S</w:t>
            </w:r>
          </w:p>
        </w:tc>
      </w:tr>
      <w:tr w:rsidR="00B22C31" w:rsidRPr="00DF3A28" w14:paraId="4E8B27AB" w14:textId="77777777" w:rsidTr="00AF086B">
        <w:trPr>
          <w:trHeight w:val="597"/>
        </w:trPr>
        <w:tc>
          <w:tcPr>
            <w:tcW w:w="706" w:type="dxa"/>
          </w:tcPr>
          <w:p w14:paraId="3D5BB91C" w14:textId="77777777" w:rsidR="00B22C31" w:rsidRDefault="00B22C31" w:rsidP="00AF086B">
            <w:pPr>
              <w:spacing w:after="0"/>
              <w:ind w:left="23"/>
            </w:pPr>
            <w:r>
              <w:t>[R1]</w:t>
            </w:r>
          </w:p>
        </w:tc>
        <w:tc>
          <w:tcPr>
            <w:tcW w:w="3686" w:type="dxa"/>
          </w:tcPr>
          <w:p w14:paraId="02D940B7" w14:textId="77777777" w:rsidR="00B22C31" w:rsidRPr="00DF3A28" w:rsidRDefault="00B22C31" w:rsidP="00AF086B">
            <w:pPr>
              <w:spacing w:after="0"/>
              <w:ind w:left="23"/>
            </w:pPr>
            <w:r>
              <w:t>Norme AFNOR NF X 60-000</w:t>
            </w:r>
          </w:p>
        </w:tc>
        <w:tc>
          <w:tcPr>
            <w:tcW w:w="4674" w:type="dxa"/>
          </w:tcPr>
          <w:p w14:paraId="63946247" w14:textId="77777777" w:rsidR="00B22C31" w:rsidRPr="00DF3A28" w:rsidRDefault="00B22C31" w:rsidP="00AF086B">
            <w:pPr>
              <w:spacing w:after="0"/>
              <w:ind w:left="23"/>
            </w:pPr>
            <w:r>
              <w:t>Maintenance industrielle – Fonction maintenance</w:t>
            </w:r>
          </w:p>
        </w:tc>
      </w:tr>
    </w:tbl>
    <w:p w14:paraId="2C68AF11" w14:textId="77777777" w:rsidR="00A53D3A" w:rsidRPr="00236AC2" w:rsidRDefault="00A53D3A" w:rsidP="003804E1">
      <w:pPr>
        <w:pStyle w:val="TM1"/>
        <w:rPr>
          <w:b w:val="0"/>
          <w:bCs/>
        </w:rPr>
      </w:pPr>
      <w:r>
        <w:br w:type="page"/>
      </w:r>
    </w:p>
    <w:p w14:paraId="0C71001E" w14:textId="4F359114" w:rsidR="00961E13" w:rsidRDefault="00961E13" w:rsidP="00961E13">
      <w:pPr>
        <w:pStyle w:val="Titre1"/>
      </w:pPr>
      <w:bookmarkStart w:id="0" w:name="_Toc207897496"/>
      <w:bookmarkStart w:id="1" w:name="_Toc161320585"/>
      <w:r>
        <w:t>P</w:t>
      </w:r>
      <w:r w:rsidR="00771E29">
        <w:t>ARTIE</w:t>
      </w:r>
      <w:r>
        <w:t xml:space="preserve"> 1 - </w:t>
      </w:r>
      <w:r w:rsidRPr="009E1882">
        <w:t xml:space="preserve">Dispositions générales </w:t>
      </w:r>
      <w:r w:rsidRPr="00E852DA">
        <w:rPr>
          <w:sz w:val="40"/>
          <w:szCs w:val="40"/>
        </w:rPr>
        <w:t>(S</w:t>
      </w:r>
      <w:r w:rsidR="00704E8C" w:rsidRPr="00E852DA">
        <w:rPr>
          <w:sz w:val="40"/>
          <w:szCs w:val="40"/>
        </w:rPr>
        <w:t xml:space="preserve">ections techniques </w:t>
      </w:r>
      <w:r w:rsidRPr="00E852DA">
        <w:rPr>
          <w:sz w:val="40"/>
          <w:szCs w:val="40"/>
        </w:rPr>
        <w:t xml:space="preserve">01 à </w:t>
      </w:r>
      <w:r w:rsidR="00572A10" w:rsidRPr="00E852DA">
        <w:rPr>
          <w:sz w:val="40"/>
          <w:szCs w:val="40"/>
        </w:rPr>
        <w:t>10</w:t>
      </w:r>
      <w:r w:rsidRPr="00E852DA">
        <w:rPr>
          <w:sz w:val="40"/>
          <w:szCs w:val="40"/>
        </w:rPr>
        <w:t>)</w:t>
      </w:r>
      <w:bookmarkEnd w:id="0"/>
    </w:p>
    <w:p w14:paraId="661E3D76" w14:textId="5E53B554" w:rsidR="00B707B5" w:rsidRPr="009E1882" w:rsidRDefault="00CF1503" w:rsidP="007215EF">
      <w:pPr>
        <w:pStyle w:val="Titre2"/>
      </w:pPr>
      <w:bookmarkStart w:id="2" w:name="_Toc207897497"/>
      <w:r w:rsidRPr="009E1882">
        <w:t xml:space="preserve">ARTICLE 1. </w:t>
      </w:r>
      <w:r w:rsidR="00D26128" w:rsidRPr="009E1882">
        <w:t>OBJET</w:t>
      </w:r>
      <w:r w:rsidR="00A7528D" w:rsidRPr="009E1882">
        <w:t>S</w:t>
      </w:r>
      <w:r w:rsidR="00D26128" w:rsidRPr="009E1882">
        <w:t xml:space="preserve"> DU MARCHE</w:t>
      </w:r>
      <w:r w:rsidR="00360B39" w:rsidRPr="009E1882">
        <w:t xml:space="preserve"> </w:t>
      </w:r>
      <w:r w:rsidR="003E7160">
        <w:t xml:space="preserve">- PARTIE 1 </w:t>
      </w:r>
      <w:r w:rsidR="00A7528D" w:rsidRPr="009E1882">
        <w:t>DU CCTP</w:t>
      </w:r>
      <w:bookmarkEnd w:id="1"/>
      <w:bookmarkEnd w:id="2"/>
    </w:p>
    <w:p w14:paraId="3128CB68" w14:textId="77777777" w:rsidR="00B707B5" w:rsidRPr="00CB7AB0" w:rsidRDefault="00E213CC" w:rsidP="00A717F7">
      <w:pPr>
        <w:pStyle w:val="Titre3"/>
        <w:numPr>
          <w:ilvl w:val="1"/>
          <w:numId w:val="5"/>
        </w:numPr>
      </w:pPr>
      <w:bookmarkStart w:id="3" w:name="_Toc161320586"/>
      <w:r w:rsidRPr="00CB7AB0">
        <w:t>OBJET DU MARCHE</w:t>
      </w:r>
      <w:bookmarkEnd w:id="3"/>
    </w:p>
    <w:p w14:paraId="05103212" w14:textId="3F098A3A" w:rsidR="00503B08" w:rsidRDefault="00503B08" w:rsidP="007215EF">
      <w:r w:rsidRPr="007215EF">
        <w:t>Le présent marché a pour objet de faire assurer par le titulaire, l’exploitation, selon les limites définies dans les différents chapitres spécifiques du CCTP, et les opérations de maintenance multi techniques, des infrastructures et installations techniques des sites au périmètre du marché.</w:t>
      </w:r>
    </w:p>
    <w:p w14:paraId="531443A6" w14:textId="0D0F57EB" w:rsidR="003B0C01" w:rsidRDefault="003B0C01" w:rsidP="007215EF">
      <w:r>
        <w:t xml:space="preserve">Les sites concernés sont : </w:t>
      </w:r>
    </w:p>
    <w:p w14:paraId="440BD59B" w14:textId="4CC5F0AD" w:rsidR="00A100EE" w:rsidRPr="00A100EE" w:rsidRDefault="00A100EE" w:rsidP="00A100EE">
      <w:pPr>
        <w:pStyle w:val="Titre3"/>
        <w:numPr>
          <w:ilvl w:val="0"/>
          <w:numId w:val="31"/>
        </w:numPr>
        <w:spacing w:after="0"/>
        <w:jc w:val="left"/>
        <w:rPr>
          <w:rFonts w:asciiTheme="minorHAnsi" w:hAnsiTheme="minorHAnsi" w:cstheme="minorHAnsi"/>
        </w:rPr>
      </w:pPr>
      <w:r w:rsidRPr="00A100EE">
        <w:rPr>
          <w:rFonts w:asciiTheme="minorHAnsi" w:hAnsiTheme="minorHAnsi" w:cstheme="minorHAnsi"/>
        </w:rPr>
        <w:t>CASERNE SAINT PIERRE (C.I.N)</w:t>
      </w:r>
    </w:p>
    <w:p w14:paraId="649086D9" w14:textId="77777777" w:rsidR="00A100EE" w:rsidRPr="00A100EE" w:rsidRDefault="00A100EE" w:rsidP="00A100EE">
      <w:pPr>
        <w:pStyle w:val="Paragraphedeliste"/>
        <w:numPr>
          <w:ilvl w:val="0"/>
          <w:numId w:val="31"/>
        </w:numPr>
      </w:pPr>
      <w:r w:rsidRPr="00A100EE">
        <w:rPr>
          <w:rFonts w:asciiTheme="minorHAnsi" w:hAnsiTheme="minorHAnsi" w:cstheme="minorHAnsi"/>
          <w:b/>
        </w:rPr>
        <w:t>TERRAIN DU BERGOT</w:t>
      </w:r>
    </w:p>
    <w:p w14:paraId="20AC8D6B" w14:textId="081BF863" w:rsidR="00A100EE" w:rsidRPr="00A100EE" w:rsidRDefault="00A100EE" w:rsidP="00A100EE">
      <w:pPr>
        <w:pStyle w:val="Paragraphedeliste"/>
        <w:numPr>
          <w:ilvl w:val="0"/>
          <w:numId w:val="31"/>
        </w:numPr>
      </w:pPr>
      <w:r w:rsidRPr="00A100EE">
        <w:rPr>
          <w:rFonts w:asciiTheme="minorHAnsi" w:hAnsiTheme="minorHAnsi" w:cstheme="minorHAnsi"/>
          <w:b/>
        </w:rPr>
        <w:t>TERRAIN DE KERORIOU</w:t>
      </w:r>
    </w:p>
    <w:p w14:paraId="29E2E19E" w14:textId="161A02F3" w:rsidR="002B4DA9" w:rsidRPr="00A100EE" w:rsidRDefault="002B4DA9" w:rsidP="00F94453">
      <w:pPr>
        <w:pStyle w:val="Paragraphedeliste"/>
        <w:numPr>
          <w:ilvl w:val="0"/>
          <w:numId w:val="31"/>
        </w:numPr>
        <w:rPr>
          <w:rFonts w:asciiTheme="minorHAnsi" w:hAnsiTheme="minorHAnsi" w:cstheme="minorHAnsi"/>
        </w:rPr>
      </w:pPr>
      <w:r w:rsidRPr="00A100EE">
        <w:rPr>
          <w:rFonts w:asciiTheme="minorHAnsi" w:hAnsiTheme="minorHAnsi" w:cstheme="minorHAnsi"/>
          <w:b/>
          <w:color w:val="333333"/>
          <w:shd w:val="clear" w:color="auto" w:fill="FFFFFF"/>
        </w:rPr>
        <w:t>SERVICE SOCIAL DE LA MARINE</w:t>
      </w:r>
    </w:p>
    <w:p w14:paraId="7FF6316D" w14:textId="0383E7D7" w:rsidR="002B4DA9" w:rsidRPr="00A100EE" w:rsidRDefault="002B4DA9" w:rsidP="00F94453">
      <w:pPr>
        <w:pStyle w:val="Paragraphedeliste"/>
        <w:numPr>
          <w:ilvl w:val="0"/>
          <w:numId w:val="31"/>
        </w:numPr>
        <w:jc w:val="left"/>
        <w:rPr>
          <w:rFonts w:asciiTheme="minorHAnsi" w:hAnsiTheme="minorHAnsi" w:cstheme="minorHAnsi"/>
          <w:b/>
        </w:rPr>
      </w:pPr>
      <w:r w:rsidRPr="00A100EE">
        <w:rPr>
          <w:rFonts w:asciiTheme="minorHAnsi" w:hAnsiTheme="minorHAnsi" w:cstheme="minorHAnsi"/>
          <w:b/>
          <w:color w:val="333333"/>
          <w:shd w:val="clear" w:color="auto" w:fill="FFFFFF"/>
        </w:rPr>
        <w:t>CASERNE GAULTIER DE KERVEGEN MAISSIN</w:t>
      </w:r>
    </w:p>
    <w:p w14:paraId="22D32A4B" w14:textId="11D00C8F" w:rsidR="002B4DA9" w:rsidRPr="00A100EE" w:rsidRDefault="002B4DA9" w:rsidP="00F94453">
      <w:pPr>
        <w:pStyle w:val="Paragraphedeliste"/>
        <w:numPr>
          <w:ilvl w:val="0"/>
          <w:numId w:val="31"/>
        </w:numPr>
        <w:rPr>
          <w:rFonts w:asciiTheme="minorHAnsi" w:hAnsiTheme="minorHAnsi" w:cstheme="minorHAnsi"/>
        </w:rPr>
      </w:pPr>
      <w:r w:rsidRPr="00A100EE">
        <w:rPr>
          <w:rFonts w:asciiTheme="minorHAnsi" w:hAnsiTheme="minorHAnsi" w:cstheme="minorHAnsi"/>
          <w:b/>
          <w:color w:val="333333"/>
          <w:shd w:val="clear" w:color="auto" w:fill="FFFFFF"/>
        </w:rPr>
        <w:t>TERRAIN DE LA POINTE GENDARMERIE MARITIME</w:t>
      </w:r>
    </w:p>
    <w:p w14:paraId="1A0A574A" w14:textId="0C63691F" w:rsidR="002B4DA9" w:rsidRPr="00A100EE" w:rsidRDefault="002B4DA9" w:rsidP="00F94453">
      <w:pPr>
        <w:pStyle w:val="Paragraphedeliste"/>
        <w:numPr>
          <w:ilvl w:val="0"/>
          <w:numId w:val="31"/>
        </w:numPr>
        <w:rPr>
          <w:rFonts w:asciiTheme="minorHAnsi" w:hAnsiTheme="minorHAnsi" w:cstheme="minorHAnsi"/>
        </w:rPr>
      </w:pPr>
      <w:r w:rsidRPr="00A100EE">
        <w:rPr>
          <w:rFonts w:asciiTheme="minorHAnsi" w:hAnsiTheme="minorHAnsi" w:cstheme="minorHAnsi"/>
          <w:b/>
          <w:color w:val="333333"/>
          <w:shd w:val="clear" w:color="auto" w:fill="FFFFFF"/>
        </w:rPr>
        <w:t>MAGASINS DE COAT TY OGAN</w:t>
      </w:r>
      <w:bookmarkStart w:id="4" w:name="_GoBack"/>
      <w:bookmarkEnd w:id="4"/>
    </w:p>
    <w:p w14:paraId="19C375C5" w14:textId="55D44723" w:rsidR="002B4DA9" w:rsidRPr="00A100EE" w:rsidRDefault="002B4DA9" w:rsidP="00F94453">
      <w:pPr>
        <w:pStyle w:val="Paragraphedeliste"/>
        <w:numPr>
          <w:ilvl w:val="0"/>
          <w:numId w:val="31"/>
        </w:numPr>
        <w:rPr>
          <w:rFonts w:asciiTheme="minorHAnsi" w:hAnsiTheme="minorHAnsi" w:cstheme="minorHAnsi"/>
        </w:rPr>
      </w:pPr>
      <w:r w:rsidRPr="00A100EE">
        <w:rPr>
          <w:rFonts w:asciiTheme="minorHAnsi" w:hAnsiTheme="minorHAnsi" w:cstheme="minorHAnsi"/>
          <w:b/>
          <w:color w:val="333333"/>
          <w:shd w:val="clear" w:color="auto" w:fill="FFFFFF"/>
        </w:rPr>
        <w:t>BUANDERIE DE L'ANSE SAUPIN</w:t>
      </w:r>
    </w:p>
    <w:p w14:paraId="7A89CFC5" w14:textId="4100E725" w:rsidR="002B4DA9" w:rsidRPr="00A100EE" w:rsidRDefault="002B4DA9" w:rsidP="00F94453">
      <w:pPr>
        <w:pStyle w:val="Paragraphedeliste"/>
        <w:numPr>
          <w:ilvl w:val="0"/>
          <w:numId w:val="31"/>
        </w:numPr>
        <w:rPr>
          <w:rFonts w:asciiTheme="minorHAnsi" w:hAnsiTheme="minorHAnsi" w:cstheme="minorHAnsi"/>
        </w:rPr>
      </w:pPr>
      <w:r w:rsidRPr="00A100EE">
        <w:rPr>
          <w:rFonts w:asciiTheme="minorHAnsi" w:hAnsiTheme="minorHAnsi" w:cstheme="minorHAnsi"/>
          <w:b/>
          <w:color w:val="333333"/>
          <w:shd w:val="clear" w:color="auto" w:fill="FFFFFF"/>
        </w:rPr>
        <w:t>ETABLISSEMENT DE LA VILLENEUVE</w:t>
      </w:r>
    </w:p>
    <w:p w14:paraId="13F4A42B" w14:textId="60AB11FA" w:rsidR="002B4DA9" w:rsidRPr="00A100EE" w:rsidRDefault="002B4DA9" w:rsidP="00F94453">
      <w:pPr>
        <w:pStyle w:val="Paragraphedeliste"/>
        <w:numPr>
          <w:ilvl w:val="0"/>
          <w:numId w:val="31"/>
        </w:numPr>
        <w:rPr>
          <w:rFonts w:asciiTheme="minorHAnsi" w:hAnsiTheme="minorHAnsi" w:cstheme="minorHAnsi"/>
        </w:rPr>
      </w:pPr>
      <w:r w:rsidRPr="00A100EE">
        <w:rPr>
          <w:rFonts w:asciiTheme="minorHAnsi" w:hAnsiTheme="minorHAnsi" w:cstheme="minorHAnsi"/>
          <w:b/>
          <w:color w:val="333333"/>
          <w:shd w:val="clear" w:color="auto" w:fill="FFFFFF"/>
        </w:rPr>
        <w:t>IMMEUBLE SURCOUF</w:t>
      </w:r>
    </w:p>
    <w:p w14:paraId="595D957C" w14:textId="3195CCBA" w:rsidR="00E213CC" w:rsidRPr="00A100EE" w:rsidRDefault="002B4DA9" w:rsidP="007215EF">
      <w:pPr>
        <w:pStyle w:val="Paragraphedeliste"/>
        <w:numPr>
          <w:ilvl w:val="0"/>
          <w:numId w:val="31"/>
        </w:numPr>
        <w:rPr>
          <w:rFonts w:asciiTheme="minorHAnsi" w:hAnsiTheme="minorHAnsi" w:cstheme="minorHAnsi"/>
        </w:rPr>
      </w:pPr>
      <w:r w:rsidRPr="00A100EE">
        <w:rPr>
          <w:rFonts w:asciiTheme="minorHAnsi" w:hAnsiTheme="minorHAnsi" w:cstheme="minorHAnsi"/>
          <w:b/>
          <w:color w:val="000000"/>
        </w:rPr>
        <w:t>IMMEUBLE SAINT LOUIS</w:t>
      </w:r>
    </w:p>
    <w:p w14:paraId="5ADBB843" w14:textId="77777777" w:rsidR="00F94453" w:rsidRPr="00F94453" w:rsidRDefault="00F94453" w:rsidP="00640347">
      <w:pPr>
        <w:pStyle w:val="Paragraphedeliste"/>
        <w:rPr>
          <w:rFonts w:asciiTheme="minorHAnsi" w:hAnsiTheme="minorHAnsi" w:cstheme="minorHAnsi"/>
          <w:sz w:val="24"/>
          <w:szCs w:val="24"/>
        </w:rPr>
      </w:pPr>
    </w:p>
    <w:p w14:paraId="763C91AE" w14:textId="5D7BF937" w:rsidR="00B707B5" w:rsidRPr="00A7528D" w:rsidRDefault="003E7160" w:rsidP="00A717F7">
      <w:pPr>
        <w:pStyle w:val="Titre3"/>
        <w:numPr>
          <w:ilvl w:val="1"/>
          <w:numId w:val="5"/>
        </w:numPr>
      </w:pPr>
      <w:bookmarkStart w:id="5" w:name="_Toc161320587"/>
      <w:r>
        <w:t xml:space="preserve"> PARTIE 1 </w:t>
      </w:r>
      <w:r w:rsidR="00A7528D" w:rsidRPr="00A7528D">
        <w:t>DU CCTP</w:t>
      </w:r>
      <w:bookmarkEnd w:id="5"/>
    </w:p>
    <w:p w14:paraId="0CADC609" w14:textId="1EB6BAEA" w:rsidR="00E213CC" w:rsidRDefault="007E473D" w:rsidP="007215EF">
      <w:r w:rsidRPr="007E473D">
        <w:t>L</w:t>
      </w:r>
      <w:r w:rsidR="003B4813">
        <w:t xml:space="preserve">a partie 1 </w:t>
      </w:r>
      <w:r w:rsidRPr="007E473D">
        <w:t>a pour objet de définir les dispositions générales du présent marché multi technique</w:t>
      </w:r>
      <w:r w:rsidR="000537CE">
        <w:t>s</w:t>
      </w:r>
      <w:r>
        <w:t>.</w:t>
      </w:r>
    </w:p>
    <w:p w14:paraId="01930AA2" w14:textId="77777777" w:rsidR="007E473D" w:rsidRPr="007E473D" w:rsidRDefault="007E473D" w:rsidP="007215EF"/>
    <w:p w14:paraId="010BA7A5" w14:textId="77777777" w:rsidR="00E213CC" w:rsidRPr="00CB7AB0" w:rsidRDefault="00E213CC" w:rsidP="007215EF">
      <w:pPr>
        <w:pStyle w:val="Titre2"/>
      </w:pPr>
      <w:bookmarkStart w:id="6" w:name="_Toc161320588"/>
      <w:bookmarkStart w:id="7" w:name="_Toc207897498"/>
      <w:r w:rsidRPr="00CB7AB0">
        <w:t>ARTICLE 2. REFERENCES NORMATIVES ET TERMINOLOGIE</w:t>
      </w:r>
      <w:bookmarkEnd w:id="6"/>
      <w:bookmarkEnd w:id="7"/>
      <w:r w:rsidRPr="00CB7AB0">
        <w:t xml:space="preserve"> </w:t>
      </w:r>
    </w:p>
    <w:p w14:paraId="372B20A9" w14:textId="77777777" w:rsidR="00E213CC" w:rsidRPr="00C724D5" w:rsidRDefault="00895866" w:rsidP="007215EF">
      <w:pPr>
        <w:pStyle w:val="Titre3"/>
      </w:pPr>
      <w:bookmarkStart w:id="8" w:name="_Toc161320589"/>
      <w:r>
        <w:t>2.1.</w:t>
      </w:r>
      <w:r>
        <w:tab/>
      </w:r>
      <w:r w:rsidR="00E213CC" w:rsidRPr="00C724D5">
        <w:t>NORMES ET REGLEMENTS</w:t>
      </w:r>
      <w:bookmarkEnd w:id="8"/>
    </w:p>
    <w:p w14:paraId="0C90CFD2" w14:textId="77777777" w:rsidR="00E213CC" w:rsidRPr="00DB1798" w:rsidRDefault="00113038" w:rsidP="007215EF">
      <w:r w:rsidRPr="00DB1798">
        <w:t>Le prestataire est tenu de respecter l’ensemble des directives européennes, des lois, décrets, arrêtés, règlements, circulaires et tous les textes administratifs nationaux ou locaux applicables dans le cadre de l’exécution du présent marché pour autant qu’ils soient d’ordre public ou qu’ils suppléent au silence des autres pièces contractuelles. Il respecte également les Cahiers des Clauses Spécifiques (CCS) et les Documents Techniques Unifiés (DTU) et leurs additifs, et les notices techniques d’entretien des équipements.</w:t>
      </w:r>
      <w:r w:rsidR="004C3C99" w:rsidRPr="00DB1798">
        <w:t xml:space="preserve"> </w:t>
      </w:r>
    </w:p>
    <w:p w14:paraId="2A815D0B" w14:textId="77777777" w:rsidR="004C3C99" w:rsidRPr="00DB1798" w:rsidRDefault="004C3C99" w:rsidP="007215EF">
      <w:r w:rsidRPr="00DB1798">
        <w:t>Le titulaire ne pourra se prévaloir dans l'exercice de sa mission d'une quelconque ignorance de ces textes ou de toute réglementation intéressant son activité ou les installations concernées.</w:t>
      </w:r>
    </w:p>
    <w:p w14:paraId="3FDB39DA" w14:textId="77777777" w:rsidR="004C3C99" w:rsidRPr="00DB1798" w:rsidRDefault="004C3C99" w:rsidP="007215EF"/>
    <w:p w14:paraId="58472547" w14:textId="77777777" w:rsidR="00E213CC" w:rsidRDefault="00E213CC" w:rsidP="007215EF">
      <w:pPr>
        <w:pStyle w:val="Titre3"/>
      </w:pPr>
      <w:bookmarkStart w:id="9" w:name="_Toc161320590"/>
      <w:r>
        <w:t>2.</w:t>
      </w:r>
      <w:r w:rsidR="00A1347B">
        <w:t>2</w:t>
      </w:r>
      <w:r>
        <w:t>. TERMES ET DEFINITIONS</w:t>
      </w:r>
      <w:bookmarkEnd w:id="9"/>
    </w:p>
    <w:p w14:paraId="3C6E00C4" w14:textId="77777777" w:rsidR="00273E88" w:rsidRPr="00CB7AB0" w:rsidRDefault="00273E88" w:rsidP="007215EF">
      <w:pPr>
        <w:pStyle w:val="Titre4"/>
      </w:pPr>
      <w:r w:rsidRPr="00CB7AB0">
        <w:t xml:space="preserve">2.2.1. </w:t>
      </w:r>
      <w:r w:rsidR="00A431C3" w:rsidRPr="00CB7AB0">
        <w:t>Abréviations</w:t>
      </w:r>
    </w:p>
    <w:p w14:paraId="63202F3A" w14:textId="77777777" w:rsidR="003501D7" w:rsidRDefault="003501D7" w:rsidP="007215EF">
      <w:pPr>
        <w:rPr>
          <w:b/>
        </w:rPr>
      </w:pPr>
      <w:r>
        <w:rPr>
          <w:b/>
        </w:rPr>
        <w:t xml:space="preserve">AE : </w:t>
      </w:r>
      <w:r w:rsidRPr="003501D7">
        <w:t>Acte d’Engagement</w:t>
      </w:r>
      <w:r>
        <w:t>.</w:t>
      </w:r>
    </w:p>
    <w:p w14:paraId="64C09D9C" w14:textId="77777777" w:rsidR="008B2C28" w:rsidRPr="006F7AB2" w:rsidRDefault="008B2C28" w:rsidP="007215EF">
      <w:r w:rsidRPr="006F7AB2">
        <w:rPr>
          <w:b/>
        </w:rPr>
        <w:t xml:space="preserve">AEP : </w:t>
      </w:r>
      <w:r w:rsidRPr="006F7AB2">
        <w:t xml:space="preserve">Adduction d’Eau Potable. </w:t>
      </w:r>
    </w:p>
    <w:p w14:paraId="4C6B45D5" w14:textId="77777777" w:rsidR="008B2C28" w:rsidRPr="006F7AB2" w:rsidRDefault="008B2C28" w:rsidP="007215EF">
      <w:r w:rsidRPr="006F7AB2">
        <w:rPr>
          <w:b/>
        </w:rPr>
        <w:t xml:space="preserve">ASI : </w:t>
      </w:r>
      <w:r w:rsidRPr="006F7AB2">
        <w:t xml:space="preserve">Alimentation Sans Interruption. </w:t>
      </w:r>
    </w:p>
    <w:p w14:paraId="4A62E641" w14:textId="77777777" w:rsidR="008B2C28" w:rsidRPr="006F7AB2" w:rsidRDefault="008B2C28" w:rsidP="007215EF">
      <w:r w:rsidRPr="006F7AB2">
        <w:rPr>
          <w:b/>
        </w:rPr>
        <w:t xml:space="preserve">BAAS : </w:t>
      </w:r>
      <w:r w:rsidRPr="006F7AB2">
        <w:t xml:space="preserve">Bloc Autonome d’Alarme Sonore. </w:t>
      </w:r>
    </w:p>
    <w:p w14:paraId="4F281857" w14:textId="77777777" w:rsidR="008B2C28" w:rsidRPr="006F7AB2" w:rsidRDefault="008B2C28" w:rsidP="007215EF">
      <w:r w:rsidRPr="006F7AB2">
        <w:rPr>
          <w:b/>
        </w:rPr>
        <w:t xml:space="preserve">BAEA : </w:t>
      </w:r>
      <w:r w:rsidRPr="006F7AB2">
        <w:t xml:space="preserve">Bloc Autonome d’Eclairage d’Ambiance. </w:t>
      </w:r>
    </w:p>
    <w:p w14:paraId="503A9B72" w14:textId="77777777" w:rsidR="008B2C28" w:rsidRPr="006F7AB2" w:rsidRDefault="008B2C28" w:rsidP="007215EF">
      <w:r w:rsidRPr="006F7AB2">
        <w:rPr>
          <w:b/>
        </w:rPr>
        <w:t xml:space="preserve">BAES : </w:t>
      </w:r>
      <w:r w:rsidRPr="006F7AB2">
        <w:t xml:space="preserve">Bloc Autonome d’Eclairage de Sécurité. </w:t>
      </w:r>
    </w:p>
    <w:p w14:paraId="736A3615" w14:textId="77777777" w:rsidR="008B2C28" w:rsidRPr="006F7AB2" w:rsidRDefault="008B2C28" w:rsidP="007215EF">
      <w:r w:rsidRPr="006F7AB2">
        <w:rPr>
          <w:b/>
        </w:rPr>
        <w:t xml:space="preserve">BAPI : </w:t>
      </w:r>
      <w:r w:rsidRPr="006F7AB2">
        <w:t xml:space="preserve">Bloc Autonome Portable d’Intervention. </w:t>
      </w:r>
    </w:p>
    <w:p w14:paraId="4CA9C362" w14:textId="77777777" w:rsidR="008B2C28" w:rsidRPr="006F7AB2" w:rsidRDefault="008B2C28" w:rsidP="007215EF">
      <w:proofErr w:type="spellStart"/>
      <w:r w:rsidRPr="006F7AB2">
        <w:rPr>
          <w:b/>
        </w:rPr>
        <w:t>BdD</w:t>
      </w:r>
      <w:proofErr w:type="spellEnd"/>
      <w:r w:rsidRPr="006F7AB2">
        <w:rPr>
          <w:b/>
        </w:rPr>
        <w:t xml:space="preserve"> : </w:t>
      </w:r>
      <w:r w:rsidRPr="006F7AB2">
        <w:t>Base de Défense</w:t>
      </w:r>
      <w:r w:rsidR="00285959">
        <w:t>.</w:t>
      </w:r>
    </w:p>
    <w:p w14:paraId="27B954E7" w14:textId="77777777" w:rsidR="008B2C28" w:rsidRPr="006F7AB2" w:rsidRDefault="008B2C28" w:rsidP="007215EF">
      <w:r w:rsidRPr="006F7AB2">
        <w:rPr>
          <w:b/>
        </w:rPr>
        <w:t xml:space="preserve">BSD : </w:t>
      </w:r>
      <w:r w:rsidRPr="006F7AB2">
        <w:t>Bordereau de Suivi des Déchets</w:t>
      </w:r>
      <w:r w:rsidRPr="006F7AB2">
        <w:rPr>
          <w:b/>
        </w:rPr>
        <w:t xml:space="preserve">. </w:t>
      </w:r>
    </w:p>
    <w:p w14:paraId="0BFAF4A4" w14:textId="77777777" w:rsidR="008B2C28" w:rsidRPr="006F7AB2" w:rsidRDefault="008B2C28" w:rsidP="007215EF">
      <w:r w:rsidRPr="006F7AB2">
        <w:rPr>
          <w:b/>
        </w:rPr>
        <w:t xml:space="preserve">BT : </w:t>
      </w:r>
      <w:r w:rsidRPr="006F7AB2">
        <w:t>Basse Tension.</w:t>
      </w:r>
      <w:r w:rsidRPr="006F7AB2">
        <w:rPr>
          <w:b/>
        </w:rPr>
        <w:t xml:space="preserve"> </w:t>
      </w:r>
    </w:p>
    <w:p w14:paraId="3587FF6F" w14:textId="77777777" w:rsidR="008B2C28" w:rsidRPr="006F7AB2" w:rsidRDefault="008B2C28" w:rsidP="007215EF">
      <w:r w:rsidRPr="006F7AB2">
        <w:rPr>
          <w:b/>
        </w:rPr>
        <w:t xml:space="preserve">CCAP : </w:t>
      </w:r>
      <w:r w:rsidRPr="006F7AB2">
        <w:t xml:space="preserve">Cahier des Clauses Administratives Particulières. </w:t>
      </w:r>
    </w:p>
    <w:p w14:paraId="3D5F2695" w14:textId="77777777" w:rsidR="008B2C28" w:rsidRPr="006F7AB2" w:rsidRDefault="008B2C28" w:rsidP="007215EF">
      <w:r w:rsidRPr="006F7AB2">
        <w:rPr>
          <w:b/>
        </w:rPr>
        <w:t xml:space="preserve">CCF : </w:t>
      </w:r>
      <w:r w:rsidRPr="006F7AB2">
        <w:t xml:space="preserve">Clapet Coupe-Feu. </w:t>
      </w:r>
    </w:p>
    <w:p w14:paraId="0657F321" w14:textId="77777777" w:rsidR="008B2C28" w:rsidRPr="006F7AB2" w:rsidRDefault="008B2C28" w:rsidP="007215EF">
      <w:r w:rsidRPr="006F7AB2">
        <w:rPr>
          <w:b/>
        </w:rPr>
        <w:t xml:space="preserve">CCTP : </w:t>
      </w:r>
      <w:r w:rsidRPr="006F7AB2">
        <w:t xml:space="preserve">Cahier des Clauses Techniques Particulières. </w:t>
      </w:r>
    </w:p>
    <w:p w14:paraId="7716FA06" w14:textId="77777777" w:rsidR="008B2C28" w:rsidRPr="006F7AB2" w:rsidRDefault="008B2C28" w:rsidP="007215EF">
      <w:r w:rsidRPr="006F7AB2">
        <w:rPr>
          <w:b/>
        </w:rPr>
        <w:t xml:space="preserve">CCTP-G : </w:t>
      </w:r>
      <w:r w:rsidRPr="006F7AB2">
        <w:t xml:space="preserve">Cahier des Clauses Techniques Particulières Générales. </w:t>
      </w:r>
    </w:p>
    <w:p w14:paraId="4782AB7F" w14:textId="77777777" w:rsidR="008B2C28" w:rsidRPr="006F7AB2" w:rsidRDefault="008B2C28" w:rsidP="007215EF">
      <w:r w:rsidRPr="006F7AB2">
        <w:rPr>
          <w:b/>
        </w:rPr>
        <w:t xml:space="preserve">CMEL : </w:t>
      </w:r>
      <w:r w:rsidR="00A04BAB">
        <w:t>Comité Mixte d’Energie Local.</w:t>
      </w:r>
      <w:r w:rsidRPr="006F7AB2">
        <w:t xml:space="preserve"> </w:t>
      </w:r>
    </w:p>
    <w:p w14:paraId="7AF9EF97" w14:textId="77777777" w:rsidR="008B2C28" w:rsidRPr="006F7AB2" w:rsidRDefault="008B2C28" w:rsidP="007215EF">
      <w:r w:rsidRPr="006F7AB2">
        <w:rPr>
          <w:b/>
        </w:rPr>
        <w:t xml:space="preserve">CTA : </w:t>
      </w:r>
      <w:r w:rsidRPr="006F7AB2">
        <w:t xml:space="preserve">Centrale de Traitement d’Air. </w:t>
      </w:r>
    </w:p>
    <w:p w14:paraId="6169667E" w14:textId="77777777" w:rsidR="008B2C28" w:rsidRDefault="008B2C28" w:rsidP="007215EF">
      <w:r w:rsidRPr="006F7AB2">
        <w:rPr>
          <w:b/>
        </w:rPr>
        <w:t xml:space="preserve">CVPO </w:t>
      </w:r>
      <w:r w:rsidRPr="006F7AB2">
        <w:t>: Contrôles et Visites Périodiques Obligatoires</w:t>
      </w:r>
      <w:r w:rsidR="00A04BAB">
        <w:rPr>
          <w:b/>
        </w:rPr>
        <w:t>.</w:t>
      </w:r>
    </w:p>
    <w:p w14:paraId="238DECAE" w14:textId="77777777" w:rsidR="008B2C28" w:rsidRPr="006F7AB2" w:rsidRDefault="008B2C28" w:rsidP="007215EF">
      <w:r w:rsidRPr="006F7AB2">
        <w:rPr>
          <w:b/>
        </w:rPr>
        <w:t xml:space="preserve">DIRISI </w:t>
      </w:r>
      <w:r w:rsidRPr="006F7AB2">
        <w:t xml:space="preserve">: organisme de la Défense, responsable des systèmes d’information et de communication. </w:t>
      </w:r>
    </w:p>
    <w:p w14:paraId="16BDA12F" w14:textId="77777777" w:rsidR="00E07E94" w:rsidRPr="00E07E94" w:rsidRDefault="00E07E94" w:rsidP="007215EF">
      <w:r>
        <w:rPr>
          <w:b/>
        </w:rPr>
        <w:t xml:space="preserve">DIVISION GP : </w:t>
      </w:r>
      <w:r w:rsidRPr="00E07E94">
        <w:t>Division Gestion du Patrimoine</w:t>
      </w:r>
      <w:r>
        <w:t>.</w:t>
      </w:r>
    </w:p>
    <w:p w14:paraId="03DD56FA" w14:textId="77777777" w:rsidR="008B2C28" w:rsidRPr="006F7AB2" w:rsidRDefault="008B2C28" w:rsidP="007215EF">
      <w:r w:rsidRPr="006F7AB2">
        <w:rPr>
          <w:b/>
        </w:rPr>
        <w:t xml:space="preserve">DJU : </w:t>
      </w:r>
      <w:r w:rsidRPr="006F7AB2">
        <w:t xml:space="preserve">Degré Jour Unifié. </w:t>
      </w:r>
    </w:p>
    <w:p w14:paraId="5D5E728F" w14:textId="77777777" w:rsidR="008B2C28" w:rsidRPr="006F7AB2" w:rsidRDefault="008B2C28" w:rsidP="007215EF">
      <w:r w:rsidRPr="006F7AB2">
        <w:rPr>
          <w:b/>
        </w:rPr>
        <w:t xml:space="preserve">DM : </w:t>
      </w:r>
      <w:r w:rsidRPr="006F7AB2">
        <w:t>Déclencheur Manuel.</w:t>
      </w:r>
      <w:r w:rsidRPr="006F7AB2">
        <w:rPr>
          <w:b/>
        </w:rPr>
        <w:t xml:space="preserve"> </w:t>
      </w:r>
    </w:p>
    <w:p w14:paraId="0B5DCB91" w14:textId="77777777" w:rsidR="008B2C28" w:rsidRDefault="008B2C28" w:rsidP="007215EF">
      <w:r w:rsidRPr="006F7AB2">
        <w:rPr>
          <w:b/>
        </w:rPr>
        <w:t xml:space="preserve">DRSD </w:t>
      </w:r>
      <w:r w:rsidRPr="006F7AB2">
        <w:t>: Direction Régionale de la protection e</w:t>
      </w:r>
      <w:r w:rsidR="00A04BAB">
        <w:t>t de la Sécurité de la Défense.</w:t>
      </w:r>
    </w:p>
    <w:p w14:paraId="28573791" w14:textId="69FB3C5D" w:rsidR="000B39D3" w:rsidRPr="000B39D3" w:rsidRDefault="00427F20" w:rsidP="007215EF">
      <w:r>
        <w:rPr>
          <w:b/>
        </w:rPr>
        <w:t>DI</w:t>
      </w:r>
      <w:r w:rsidR="000B39D3">
        <w:rPr>
          <w:b/>
        </w:rPr>
        <w:t xml:space="preserve"> : </w:t>
      </w:r>
      <w:r w:rsidR="000B39D3" w:rsidRPr="000B39D3">
        <w:t xml:space="preserve">Demande </w:t>
      </w:r>
      <w:r>
        <w:t>d’interventions</w:t>
      </w:r>
    </w:p>
    <w:p w14:paraId="34FB90DD" w14:textId="77777777" w:rsidR="008B2C28" w:rsidRPr="006F7AB2" w:rsidRDefault="008B2C28" w:rsidP="007215EF">
      <w:r w:rsidRPr="006F7AB2">
        <w:rPr>
          <w:b/>
        </w:rPr>
        <w:t xml:space="preserve">ECS : </w:t>
      </w:r>
      <w:r w:rsidRPr="006F7AB2">
        <w:t>Eau Chaude Sanitaire.</w:t>
      </w:r>
      <w:r w:rsidRPr="006F7AB2">
        <w:rPr>
          <w:b/>
        </w:rPr>
        <w:t xml:space="preserve"> </w:t>
      </w:r>
    </w:p>
    <w:p w14:paraId="31F14A4C" w14:textId="77777777" w:rsidR="008B2C28" w:rsidRPr="006F7AB2" w:rsidRDefault="008B2C28" w:rsidP="007215EF">
      <w:r w:rsidRPr="006F7AB2">
        <w:rPr>
          <w:b/>
        </w:rPr>
        <w:t xml:space="preserve">EG : </w:t>
      </w:r>
      <w:r w:rsidRPr="006F7AB2">
        <w:t>Eau Glacée.</w:t>
      </w:r>
      <w:r w:rsidRPr="006F7AB2">
        <w:rPr>
          <w:b/>
        </w:rPr>
        <w:t xml:space="preserve"> </w:t>
      </w:r>
    </w:p>
    <w:p w14:paraId="10BC218D" w14:textId="77777777" w:rsidR="008B2C28" w:rsidRDefault="008B2C28" w:rsidP="007215EF">
      <w:pPr>
        <w:rPr>
          <w:b/>
        </w:rPr>
      </w:pPr>
      <w:r w:rsidRPr="006F7AB2">
        <w:rPr>
          <w:b/>
        </w:rPr>
        <w:t xml:space="preserve">EP : </w:t>
      </w:r>
      <w:r w:rsidRPr="006F7AB2">
        <w:t>Eaux de Pluie.</w:t>
      </w:r>
      <w:r w:rsidRPr="006F7AB2">
        <w:rPr>
          <w:b/>
        </w:rPr>
        <w:t xml:space="preserve"> </w:t>
      </w:r>
    </w:p>
    <w:p w14:paraId="1C5FCCD5" w14:textId="77777777" w:rsidR="003501D7" w:rsidRDefault="003501D7" w:rsidP="007215EF">
      <w:r>
        <w:rPr>
          <w:b/>
        </w:rPr>
        <w:t xml:space="preserve">EPC : </w:t>
      </w:r>
      <w:r w:rsidRPr="003501D7">
        <w:t>Equipement de protection collectif</w:t>
      </w:r>
      <w:r>
        <w:t>.</w:t>
      </w:r>
    </w:p>
    <w:p w14:paraId="2241BA1C" w14:textId="77777777" w:rsidR="003501D7" w:rsidRDefault="003501D7" w:rsidP="007215EF">
      <w:pPr>
        <w:rPr>
          <w:b/>
        </w:rPr>
      </w:pPr>
      <w:r w:rsidRPr="003501D7">
        <w:rPr>
          <w:b/>
        </w:rPr>
        <w:t>EPF – BPU :</w:t>
      </w:r>
      <w:r>
        <w:t xml:space="preserve"> </w:t>
      </w:r>
      <w:r w:rsidRPr="003501D7">
        <w:t>Etat des Prix Forfaitaires – Bordereau de Prix Unitaires</w:t>
      </w:r>
      <w:r>
        <w:t>.</w:t>
      </w:r>
    </w:p>
    <w:p w14:paraId="4E8D7686" w14:textId="77777777" w:rsidR="003501D7" w:rsidRDefault="003501D7" w:rsidP="007215EF">
      <w:pPr>
        <w:rPr>
          <w:b/>
        </w:rPr>
      </w:pPr>
      <w:r>
        <w:rPr>
          <w:b/>
        </w:rPr>
        <w:t xml:space="preserve">EPI : </w:t>
      </w:r>
      <w:r w:rsidRPr="003501D7">
        <w:t>Equipement de protection individuel</w:t>
      </w:r>
      <w:r>
        <w:t>.</w:t>
      </w:r>
    </w:p>
    <w:p w14:paraId="2408CEEB" w14:textId="3F345B86" w:rsidR="003501D7" w:rsidRDefault="003501D7" w:rsidP="007215EF">
      <w:r>
        <w:rPr>
          <w:b/>
        </w:rPr>
        <w:t xml:space="preserve">SID : </w:t>
      </w:r>
      <w:r w:rsidRPr="003501D7">
        <w:t>Service d’Infrastructure de la Défense</w:t>
      </w:r>
      <w:r>
        <w:t>.</w:t>
      </w:r>
    </w:p>
    <w:p w14:paraId="18AC1EFA" w14:textId="0C72CEEF" w:rsidR="0016370E" w:rsidRPr="0016370E" w:rsidRDefault="0016370E" w:rsidP="007215EF">
      <w:pPr>
        <w:rPr>
          <w:b/>
          <w:bCs/>
        </w:rPr>
      </w:pPr>
      <w:r w:rsidRPr="0016370E">
        <w:rPr>
          <w:b/>
          <w:bCs/>
        </w:rPr>
        <w:t>USID</w:t>
      </w:r>
      <w:r>
        <w:rPr>
          <w:b/>
          <w:bCs/>
        </w:rPr>
        <w:t xml:space="preserve"> : </w:t>
      </w:r>
      <w:r w:rsidRPr="000C0F6D">
        <w:t xml:space="preserve">Unité du service </w:t>
      </w:r>
      <w:r w:rsidR="000C0F6D" w:rsidRPr="000C0F6D">
        <w:t>d’infrastructure de la défense</w:t>
      </w:r>
    </w:p>
    <w:p w14:paraId="00F6D7DB" w14:textId="77777777" w:rsidR="008B2C28" w:rsidRDefault="008B2C28" w:rsidP="007215EF">
      <w:pPr>
        <w:rPr>
          <w:b/>
        </w:rPr>
      </w:pPr>
      <w:r w:rsidRPr="006F7AB2">
        <w:rPr>
          <w:b/>
        </w:rPr>
        <w:t xml:space="preserve">EU : </w:t>
      </w:r>
      <w:r w:rsidRPr="006F7AB2">
        <w:t>Eaux Usées.</w:t>
      </w:r>
      <w:r w:rsidRPr="006F7AB2">
        <w:rPr>
          <w:b/>
        </w:rPr>
        <w:t xml:space="preserve"> </w:t>
      </w:r>
    </w:p>
    <w:p w14:paraId="18C38ECE" w14:textId="77777777" w:rsidR="008B2C28" w:rsidRDefault="008B2C28" w:rsidP="007215EF">
      <w:r>
        <w:rPr>
          <w:b/>
        </w:rPr>
        <w:t>GER</w:t>
      </w:r>
      <w:r w:rsidRPr="006F7AB2">
        <w:rPr>
          <w:b/>
        </w:rPr>
        <w:t xml:space="preserve"> : </w:t>
      </w:r>
      <w:r>
        <w:t>Gros Entretien Réparation</w:t>
      </w:r>
      <w:r w:rsidR="003501D7">
        <w:t>.</w:t>
      </w:r>
    </w:p>
    <w:p w14:paraId="214A28B1" w14:textId="77777777" w:rsidR="00A67291" w:rsidRPr="00A67291" w:rsidRDefault="00A67291" w:rsidP="007215EF">
      <w:pPr>
        <w:rPr>
          <w:b/>
        </w:rPr>
      </w:pPr>
      <w:r w:rsidRPr="00A67291">
        <w:rPr>
          <w:b/>
        </w:rPr>
        <w:t xml:space="preserve">GMAO : </w:t>
      </w:r>
      <w:r w:rsidRPr="00A67291">
        <w:t>Gestion de Maintenance Assistée par Ordinateur</w:t>
      </w:r>
      <w:r w:rsidR="00285959">
        <w:t>.</w:t>
      </w:r>
    </w:p>
    <w:p w14:paraId="3507C197" w14:textId="77777777" w:rsidR="008B2C28" w:rsidRPr="006F7AB2" w:rsidRDefault="008B2C28" w:rsidP="007215EF">
      <w:r w:rsidRPr="006F7AB2">
        <w:rPr>
          <w:b/>
        </w:rPr>
        <w:t xml:space="preserve">GTP : </w:t>
      </w:r>
      <w:r w:rsidRPr="006F7AB2">
        <w:t>Outil de Gestion Technique du Patrimoine du SID.</w:t>
      </w:r>
    </w:p>
    <w:p w14:paraId="059A914B" w14:textId="77777777" w:rsidR="008B2C28" w:rsidRDefault="008B2C28" w:rsidP="007215EF">
      <w:r w:rsidRPr="006F7AB2">
        <w:rPr>
          <w:b/>
        </w:rPr>
        <w:t xml:space="preserve">GTC : </w:t>
      </w:r>
      <w:r w:rsidRPr="006F7AB2">
        <w:t xml:space="preserve">Gestion Technique Centralisée. </w:t>
      </w:r>
    </w:p>
    <w:p w14:paraId="15C49465" w14:textId="77777777" w:rsidR="007A6022" w:rsidRDefault="007A6022" w:rsidP="007215EF">
      <w:r w:rsidRPr="007A6022">
        <w:rPr>
          <w:b/>
        </w:rPr>
        <w:t>GTI :</w:t>
      </w:r>
      <w:r>
        <w:t xml:space="preserve"> Gestion Technique Informatisée.</w:t>
      </w:r>
    </w:p>
    <w:p w14:paraId="317DB3FB" w14:textId="77777777" w:rsidR="007F2506" w:rsidRPr="006F7AB2" w:rsidRDefault="007F2506" w:rsidP="007215EF">
      <w:r w:rsidRPr="007F2506">
        <w:rPr>
          <w:b/>
        </w:rPr>
        <w:t>HST :</w:t>
      </w:r>
      <w:r>
        <w:t xml:space="preserve"> Hygiène Sécurité au Travail</w:t>
      </w:r>
      <w:r w:rsidR="00285959">
        <w:t>.</w:t>
      </w:r>
    </w:p>
    <w:p w14:paraId="3E6E78BE" w14:textId="77777777" w:rsidR="008B2C28" w:rsidRPr="006F7AB2" w:rsidRDefault="008B2C28" w:rsidP="007215EF">
      <w:r w:rsidRPr="006F7AB2">
        <w:rPr>
          <w:b/>
        </w:rPr>
        <w:t xml:space="preserve">HT : </w:t>
      </w:r>
      <w:r w:rsidRPr="006F7AB2">
        <w:t>Haute Tension ou Hors Taxes dès lors qu’une question de coût est abordée.</w:t>
      </w:r>
      <w:r w:rsidRPr="006F7AB2">
        <w:rPr>
          <w:b/>
        </w:rPr>
        <w:t xml:space="preserve"> </w:t>
      </w:r>
    </w:p>
    <w:p w14:paraId="2F1AD6F8" w14:textId="77777777" w:rsidR="008B2C28" w:rsidRDefault="008B2C28" w:rsidP="007215EF">
      <w:r w:rsidRPr="006F7AB2">
        <w:rPr>
          <w:b/>
        </w:rPr>
        <w:t xml:space="preserve">MCO : </w:t>
      </w:r>
      <w:r w:rsidRPr="006F7AB2">
        <w:t xml:space="preserve">Maintien en Condition Opérationnelle. </w:t>
      </w:r>
    </w:p>
    <w:p w14:paraId="33B5C442" w14:textId="77777777" w:rsidR="00A67291" w:rsidRPr="00A67291" w:rsidRDefault="00A67291" w:rsidP="007215EF">
      <w:pPr>
        <w:rPr>
          <w:b/>
        </w:rPr>
      </w:pPr>
      <w:r w:rsidRPr="00A67291">
        <w:rPr>
          <w:b/>
        </w:rPr>
        <w:t xml:space="preserve">MPCA : </w:t>
      </w:r>
      <w:r w:rsidRPr="00A67291">
        <w:t>Matériaux et produits contenant de l’amiante</w:t>
      </w:r>
      <w:r>
        <w:t>.</w:t>
      </w:r>
    </w:p>
    <w:p w14:paraId="5F36DB7C" w14:textId="77777777" w:rsidR="008B2C28" w:rsidRDefault="008B2C28" w:rsidP="007215EF">
      <w:pPr>
        <w:rPr>
          <w:b/>
        </w:rPr>
      </w:pPr>
      <w:r w:rsidRPr="006F7AB2">
        <w:rPr>
          <w:b/>
        </w:rPr>
        <w:t xml:space="preserve">MO : </w:t>
      </w:r>
      <w:r w:rsidRPr="006F7AB2">
        <w:t>Main d’œuvre.</w:t>
      </w:r>
      <w:r w:rsidRPr="006F7AB2">
        <w:rPr>
          <w:b/>
        </w:rPr>
        <w:t xml:space="preserve"> </w:t>
      </w:r>
    </w:p>
    <w:p w14:paraId="4A77738E" w14:textId="77777777" w:rsidR="008B2C28" w:rsidRPr="006F7AB2" w:rsidRDefault="008B2C28" w:rsidP="007215EF">
      <w:r w:rsidRPr="006F7AB2">
        <w:rPr>
          <w:b/>
        </w:rPr>
        <w:t xml:space="preserve">PAC : </w:t>
      </w:r>
      <w:r w:rsidRPr="006F7AB2">
        <w:t xml:space="preserve">Pompe A Chaleur. </w:t>
      </w:r>
    </w:p>
    <w:p w14:paraId="6398E042" w14:textId="77777777" w:rsidR="008B2C28" w:rsidRPr="006F7AB2" w:rsidRDefault="008B2C28" w:rsidP="007215EF">
      <w:r w:rsidRPr="006F7AB2">
        <w:rPr>
          <w:b/>
        </w:rPr>
        <w:t xml:space="preserve">PI : </w:t>
      </w:r>
      <w:r w:rsidRPr="006F7AB2">
        <w:t>Poteau Incendie.</w:t>
      </w:r>
      <w:r w:rsidRPr="006F7AB2">
        <w:rPr>
          <w:b/>
        </w:rPr>
        <w:t xml:space="preserve"> </w:t>
      </w:r>
    </w:p>
    <w:p w14:paraId="7AE01D5D" w14:textId="77777777" w:rsidR="00C41BEE" w:rsidRDefault="00C41BEE" w:rsidP="007215EF">
      <w:r>
        <w:rPr>
          <w:b/>
        </w:rPr>
        <w:t xml:space="preserve">RPA : </w:t>
      </w:r>
      <w:r w:rsidRPr="00C41BEE">
        <w:t>Représentant du Pouvoir Adjudicateur</w:t>
      </w:r>
      <w:r w:rsidR="00285959">
        <w:t>.</w:t>
      </w:r>
    </w:p>
    <w:p w14:paraId="02D36D61" w14:textId="77777777" w:rsidR="009A0727" w:rsidRPr="00C41BEE" w:rsidRDefault="009A0727" w:rsidP="007215EF">
      <w:pPr>
        <w:rPr>
          <w:b/>
        </w:rPr>
      </w:pPr>
      <w:r w:rsidRPr="009A0727">
        <w:rPr>
          <w:b/>
        </w:rPr>
        <w:t>REPSITE :</w:t>
      </w:r>
      <w:r>
        <w:t xml:space="preserve"> </w:t>
      </w:r>
      <w:r w:rsidR="0061586B">
        <w:t>Responsable de site organismes d’occupation (utilisateurs)</w:t>
      </w:r>
      <w:r w:rsidR="00285959">
        <w:t>.</w:t>
      </w:r>
    </w:p>
    <w:p w14:paraId="0417C7A2" w14:textId="77777777" w:rsidR="00802F61" w:rsidRDefault="00802F61" w:rsidP="007215EF">
      <w:r>
        <w:rPr>
          <w:b/>
        </w:rPr>
        <w:t xml:space="preserve">SID : </w:t>
      </w:r>
      <w:r w:rsidRPr="003501D7">
        <w:t>Service d’Infrastructure de la Défense</w:t>
      </w:r>
      <w:r w:rsidR="00285959">
        <w:t>.</w:t>
      </w:r>
    </w:p>
    <w:p w14:paraId="1F523778" w14:textId="77777777" w:rsidR="00DC5496" w:rsidRPr="00DC5496" w:rsidRDefault="00DC5496" w:rsidP="007215EF">
      <w:pPr>
        <w:rPr>
          <w:b/>
        </w:rPr>
      </w:pPr>
      <w:r w:rsidRPr="00DC5496">
        <w:rPr>
          <w:b/>
        </w:rPr>
        <w:t xml:space="preserve">SIM : </w:t>
      </w:r>
      <w:r w:rsidRPr="00DC5496">
        <w:t>Section Ingénierie de la Maintenance</w:t>
      </w:r>
      <w:r w:rsidR="00285959">
        <w:t>.</w:t>
      </w:r>
    </w:p>
    <w:p w14:paraId="3026C81C" w14:textId="77777777" w:rsidR="00DC5496" w:rsidRPr="00DC5496" w:rsidRDefault="00DC5496" w:rsidP="007215EF">
      <w:pPr>
        <w:rPr>
          <w:b/>
        </w:rPr>
      </w:pPr>
      <w:r w:rsidRPr="00DC5496">
        <w:rPr>
          <w:b/>
        </w:rPr>
        <w:t xml:space="preserve">SLM : </w:t>
      </w:r>
      <w:r w:rsidRPr="00DC5496">
        <w:t>Service Logistique de la Marine</w:t>
      </w:r>
      <w:r w:rsidR="00285959">
        <w:t>.</w:t>
      </w:r>
    </w:p>
    <w:p w14:paraId="5AD79660" w14:textId="77777777" w:rsidR="008B2C28" w:rsidRPr="006F7AB2" w:rsidRDefault="008B2C28" w:rsidP="007215EF">
      <w:r w:rsidRPr="006F7AB2">
        <w:rPr>
          <w:b/>
        </w:rPr>
        <w:t xml:space="preserve">TD : </w:t>
      </w:r>
      <w:r w:rsidRPr="006F7AB2">
        <w:t>Tableau Divisionnaire.</w:t>
      </w:r>
      <w:r w:rsidRPr="006F7AB2">
        <w:rPr>
          <w:b/>
        </w:rPr>
        <w:t xml:space="preserve"> </w:t>
      </w:r>
    </w:p>
    <w:p w14:paraId="1BB0CBEA" w14:textId="77777777" w:rsidR="008B2C28" w:rsidRPr="006F7AB2" w:rsidRDefault="008B2C28" w:rsidP="007215EF">
      <w:r w:rsidRPr="006F7AB2">
        <w:rPr>
          <w:b/>
        </w:rPr>
        <w:t xml:space="preserve">TGBT : </w:t>
      </w:r>
      <w:r w:rsidRPr="006F7AB2">
        <w:t xml:space="preserve">Tableau Général Basse Tension. </w:t>
      </w:r>
    </w:p>
    <w:p w14:paraId="688B8282" w14:textId="77777777" w:rsidR="00C41BEE" w:rsidRDefault="00C41BEE" w:rsidP="007215EF">
      <w:r w:rsidRPr="00C41BEE">
        <w:rPr>
          <w:b/>
        </w:rPr>
        <w:t>USID :</w:t>
      </w:r>
      <w:r>
        <w:t xml:space="preserve"> </w:t>
      </w:r>
      <w:r w:rsidRPr="00C41BEE">
        <w:t>Unité du Service d’Infrastructure de la Défense</w:t>
      </w:r>
      <w:r w:rsidR="00EF3590">
        <w:t>.</w:t>
      </w:r>
    </w:p>
    <w:p w14:paraId="4B1A9F66" w14:textId="77777777" w:rsidR="00A04BAB" w:rsidRDefault="00A04BAB" w:rsidP="007215EF"/>
    <w:p w14:paraId="5761F4A7" w14:textId="77777777" w:rsidR="00A431C3" w:rsidRDefault="00A431C3" w:rsidP="007215EF">
      <w:pPr>
        <w:pStyle w:val="Titre4"/>
      </w:pPr>
      <w:r>
        <w:t>2.2.2. D</w:t>
      </w:r>
      <w:r w:rsidRPr="00273E88">
        <w:t>é</w:t>
      </w:r>
      <w:r>
        <w:t>signations</w:t>
      </w:r>
      <w:r w:rsidRPr="00273E88">
        <w:t xml:space="preserve"> des intervenants</w:t>
      </w:r>
    </w:p>
    <w:p w14:paraId="63F39A62" w14:textId="154631A7" w:rsidR="00916202" w:rsidRPr="00ED7AE3" w:rsidRDefault="00916202" w:rsidP="007215EF">
      <w:r w:rsidRPr="00ED7AE3">
        <w:rPr>
          <w:b/>
        </w:rPr>
        <w:t>USID</w:t>
      </w:r>
      <w:r w:rsidR="008A04BE">
        <w:rPr>
          <w:b/>
        </w:rPr>
        <w:t xml:space="preserve"> / SID</w:t>
      </w:r>
      <w:r w:rsidRPr="00ED7AE3">
        <w:rPr>
          <w:b/>
        </w:rPr>
        <w:t xml:space="preserve"> : </w:t>
      </w:r>
      <w:r w:rsidRPr="00ED7AE3">
        <w:t xml:space="preserve">désigné par les termes suivants dans l’ensemble du CCTP : « USID », </w:t>
      </w:r>
      <w:r w:rsidR="00DD5C81">
        <w:t>« </w:t>
      </w:r>
      <w:r w:rsidR="008A04BE">
        <w:t xml:space="preserve">SID », </w:t>
      </w:r>
      <w:r w:rsidR="00C05A42">
        <w:t>« Personne publique ».</w:t>
      </w:r>
    </w:p>
    <w:p w14:paraId="13769B23" w14:textId="77777777" w:rsidR="00D970B5" w:rsidRPr="00ED7AE3" w:rsidRDefault="00D970B5" w:rsidP="007215EF">
      <w:r w:rsidRPr="00ED7AE3">
        <w:rPr>
          <w:b/>
        </w:rPr>
        <w:t>ENTREPRISE :</w:t>
      </w:r>
      <w:r w:rsidRPr="00ED7AE3">
        <w:t xml:space="preserve"> désignée par les termes suivants dans l’ensemble du CCTP : « Entrepreneur », « Titulaire », « Prestataire »</w:t>
      </w:r>
      <w:r w:rsidR="00ED7AE3">
        <w:t>.</w:t>
      </w:r>
    </w:p>
    <w:p w14:paraId="482A5905" w14:textId="77777777" w:rsidR="007069E5" w:rsidRPr="00ED7AE3" w:rsidRDefault="007069E5" w:rsidP="007215EF">
      <w:r w:rsidRPr="00ED7AE3">
        <w:rPr>
          <w:b/>
        </w:rPr>
        <w:t xml:space="preserve">OCCUPANT : </w:t>
      </w:r>
      <w:r w:rsidRPr="00ED7AE3">
        <w:t>personnel utilisant les bâtiments.</w:t>
      </w:r>
    </w:p>
    <w:p w14:paraId="1BA5DD59" w14:textId="77777777" w:rsidR="00BE45BE" w:rsidRPr="004362E0" w:rsidRDefault="004362E0" w:rsidP="007215EF">
      <w:r w:rsidRPr="00BA0D1A">
        <w:rPr>
          <w:b/>
        </w:rPr>
        <w:t xml:space="preserve">REPSITE : </w:t>
      </w:r>
      <w:r w:rsidR="00B7066B" w:rsidRPr="00BA0D1A">
        <w:t>représent</w:t>
      </w:r>
      <w:r w:rsidR="00BA0D1A" w:rsidRPr="00BA0D1A">
        <w:t xml:space="preserve">é par une personne physique </w:t>
      </w:r>
      <w:r w:rsidR="00B7066B" w:rsidRPr="00BA0D1A">
        <w:t>d’un organisme occupant le site</w:t>
      </w:r>
      <w:r w:rsidR="002C0D32">
        <w:t>.</w:t>
      </w:r>
    </w:p>
    <w:p w14:paraId="45297294" w14:textId="77777777" w:rsidR="00BE45BE" w:rsidRDefault="00BE3EF7" w:rsidP="007215EF">
      <w:r w:rsidRPr="00ED7AE3">
        <w:rPr>
          <w:b/>
        </w:rPr>
        <w:t xml:space="preserve">RESPONSABLE DE SITE : </w:t>
      </w:r>
      <w:r w:rsidRPr="00ED7AE3">
        <w:t xml:space="preserve">Cette appellation est </w:t>
      </w:r>
      <w:r w:rsidRPr="00ED7AE3">
        <w:rPr>
          <w:b/>
          <w:i/>
          <w:iCs/>
        </w:rPr>
        <w:t>une fonction</w:t>
      </w:r>
      <w:r w:rsidRPr="00ED7AE3">
        <w:t>. Représenté par une personne physique principale</w:t>
      </w:r>
      <w:r w:rsidR="00C46EC7">
        <w:t xml:space="preserve"> du titulaire</w:t>
      </w:r>
      <w:r w:rsidRPr="00ED7AE3">
        <w:t>, elle est affectée à plein temps sur le site pour assurer le suivi et la coordination des prestations</w:t>
      </w:r>
      <w:r w:rsidR="007069E5" w:rsidRPr="00ED7AE3">
        <w:t>.</w:t>
      </w:r>
      <w:r w:rsidRPr="00ED7AE3">
        <w:t xml:space="preserve"> </w:t>
      </w:r>
    </w:p>
    <w:p w14:paraId="621D6A09" w14:textId="77777777" w:rsidR="00FF20D9" w:rsidRPr="00382B89" w:rsidRDefault="00FF20D9" w:rsidP="007215EF"/>
    <w:p w14:paraId="1D79C60B" w14:textId="77777777" w:rsidR="00273E88" w:rsidRDefault="00273E88" w:rsidP="007215EF">
      <w:pPr>
        <w:pStyle w:val="Titre4"/>
      </w:pPr>
      <w:r w:rsidRPr="00273E88">
        <w:t>2.2.</w:t>
      </w:r>
      <w:r w:rsidR="00A431C3">
        <w:t>3</w:t>
      </w:r>
      <w:r w:rsidRPr="00273E88">
        <w:t>.</w:t>
      </w:r>
      <w:r w:rsidR="00256215">
        <w:t xml:space="preserve"> Maintenance préventive et corrective</w:t>
      </w:r>
    </w:p>
    <w:p w14:paraId="63AF679D" w14:textId="77777777" w:rsidR="00AB01D1" w:rsidRPr="00C46EC7" w:rsidRDefault="00AB01D1" w:rsidP="007215EF">
      <w:pPr>
        <w:rPr>
          <w:b/>
        </w:rPr>
      </w:pPr>
      <w:r w:rsidRPr="00C46EC7">
        <w:rPr>
          <w:b/>
        </w:rPr>
        <w:t>Maintenance :</w:t>
      </w:r>
    </w:p>
    <w:p w14:paraId="5B26E726" w14:textId="77777777" w:rsidR="00AB01D1" w:rsidRDefault="00AB01D1" w:rsidP="007215EF">
      <w:r w:rsidRPr="00FE71A6">
        <w:t>Ensemble de toutes les actions techniques, administratives et de management durant le cycle de vie d’un bien, destinées à le maintenir ou à le rétablir dans un état dans lequel il peut accomplir la fonction</w:t>
      </w:r>
      <w:r>
        <w:t xml:space="preserve"> </w:t>
      </w:r>
      <w:r w:rsidRPr="00FE71A6">
        <w:t>requise</w:t>
      </w:r>
      <w:r w:rsidR="0062682A">
        <w:t>.</w:t>
      </w:r>
    </w:p>
    <w:p w14:paraId="7E7E72F8" w14:textId="77777777" w:rsidR="00AB01D1" w:rsidRPr="00C46EC7" w:rsidRDefault="00AB01D1" w:rsidP="007215EF">
      <w:pPr>
        <w:rPr>
          <w:b/>
        </w:rPr>
      </w:pPr>
      <w:r w:rsidRPr="00C46EC7">
        <w:rPr>
          <w:b/>
        </w:rPr>
        <w:t>Maintenance Préventive :</w:t>
      </w:r>
    </w:p>
    <w:p w14:paraId="540D8FF3" w14:textId="77777777" w:rsidR="00AB01D1" w:rsidRDefault="00AB01D1" w:rsidP="007215EF">
      <w:r w:rsidRPr="009A511C">
        <w:t>Maintenance exécutée à intervalles prédéterminés ou selon des critères prescrits et destinés à réduire la probabilité de</w:t>
      </w:r>
      <w:r>
        <w:t xml:space="preserve"> </w:t>
      </w:r>
      <w:r w:rsidRPr="009A511C">
        <w:t>défaillance ou la dégradation du fonctionnement d'un bien</w:t>
      </w:r>
      <w:r w:rsidR="0062682A">
        <w:t>.</w:t>
      </w:r>
    </w:p>
    <w:p w14:paraId="275840DC" w14:textId="77777777" w:rsidR="00AB01D1" w:rsidRPr="000239EB" w:rsidRDefault="00AB01D1" w:rsidP="007215EF">
      <w:r w:rsidRPr="000239EB">
        <w:t xml:space="preserve">_ </w:t>
      </w:r>
      <w:r w:rsidRPr="000239EB">
        <w:rPr>
          <w:iCs/>
        </w:rPr>
        <w:t xml:space="preserve">Maintenance préventive </w:t>
      </w:r>
      <w:r w:rsidRPr="000239EB">
        <w:rPr>
          <w:b/>
          <w:bCs/>
        </w:rPr>
        <w:t xml:space="preserve">systématique </w:t>
      </w:r>
      <w:r w:rsidRPr="000239EB">
        <w:t xml:space="preserve">: </w:t>
      </w:r>
      <w:r w:rsidRPr="00833FDA">
        <w:t>maintenance préventive exécutée à intervalles de temps préétablis ou selon un nombre défini d'unités d'usage mais</w:t>
      </w:r>
      <w:r>
        <w:t xml:space="preserve"> </w:t>
      </w:r>
      <w:r w:rsidRPr="00833FDA">
        <w:t>sans contrôle préalable de l'état du bien</w:t>
      </w:r>
      <w:r>
        <w:t xml:space="preserve"> - </w:t>
      </w:r>
      <w:r w:rsidRPr="000239EB">
        <w:t>maintenance réalisée selon des gammes de maintenance prédéterminées (inspection, contrôle, visite, nettoyage)</w:t>
      </w:r>
      <w:r w:rsidR="0062682A">
        <w:t>.</w:t>
      </w:r>
    </w:p>
    <w:p w14:paraId="7FBCFAC1" w14:textId="77777777" w:rsidR="00AB01D1" w:rsidRPr="000239EB" w:rsidRDefault="00AB01D1" w:rsidP="007215EF">
      <w:r w:rsidRPr="000239EB">
        <w:t xml:space="preserve">_ </w:t>
      </w:r>
      <w:r w:rsidRPr="000239EB">
        <w:rPr>
          <w:iCs/>
        </w:rPr>
        <w:t xml:space="preserve">Maintenance préventive </w:t>
      </w:r>
      <w:r w:rsidRPr="000239EB">
        <w:rPr>
          <w:b/>
          <w:bCs/>
        </w:rPr>
        <w:t xml:space="preserve">conditionnelle </w:t>
      </w:r>
      <w:r w:rsidRPr="000239EB">
        <w:t xml:space="preserve">: </w:t>
      </w:r>
      <w:r w:rsidRPr="00CC58B6">
        <w:t>maintenance préventive qui comprend une combinaison de surveillance en fonctionnement et/ou d'inspection et/ou</w:t>
      </w:r>
      <w:r>
        <w:t xml:space="preserve"> </w:t>
      </w:r>
      <w:r w:rsidRPr="00CC58B6">
        <w:t>d'essais, d'analyse et les actions de maintenance qui en découlent</w:t>
      </w:r>
      <w:r>
        <w:t xml:space="preserve"> - </w:t>
      </w:r>
      <w:r w:rsidRPr="000239EB">
        <w:t>subordonnée au franchissement d’un seuil</w:t>
      </w:r>
      <w:r w:rsidR="0062682A">
        <w:t>.</w:t>
      </w:r>
    </w:p>
    <w:p w14:paraId="0FECBF38" w14:textId="77777777" w:rsidR="00AB01D1" w:rsidRDefault="00AB01D1" w:rsidP="007215EF">
      <w:r w:rsidRPr="000239EB">
        <w:t xml:space="preserve">_ </w:t>
      </w:r>
      <w:r w:rsidRPr="000239EB">
        <w:rPr>
          <w:iCs/>
        </w:rPr>
        <w:t xml:space="preserve">Maintenance préventive </w:t>
      </w:r>
      <w:r w:rsidRPr="000239EB">
        <w:rPr>
          <w:b/>
          <w:bCs/>
        </w:rPr>
        <w:t xml:space="preserve">prévisionnelle </w:t>
      </w:r>
      <w:r w:rsidRPr="000239EB">
        <w:t xml:space="preserve">: </w:t>
      </w:r>
      <w:r w:rsidRPr="00CC58B6">
        <w:t>maintenance conditionnelle exécutée suite à une prévision obtenue grâce à une analyse répétée ou à des caractéristiques</w:t>
      </w:r>
      <w:r>
        <w:t xml:space="preserve"> </w:t>
      </w:r>
      <w:r w:rsidRPr="00CC58B6">
        <w:t>connues et à une évaluation des paramètres significatifs de la dégradation du bien</w:t>
      </w:r>
      <w:r>
        <w:t xml:space="preserve"> - </w:t>
      </w:r>
      <w:r w:rsidRPr="000239EB">
        <w:t>subordonnée à l’analyse de l’évolution d’un bien</w:t>
      </w:r>
      <w:r w:rsidR="0062682A">
        <w:t>.</w:t>
      </w:r>
    </w:p>
    <w:p w14:paraId="087079A0" w14:textId="77777777" w:rsidR="00AB01D1" w:rsidRPr="00C46EC7" w:rsidRDefault="00AB01D1" w:rsidP="007215EF">
      <w:pPr>
        <w:rPr>
          <w:b/>
        </w:rPr>
      </w:pPr>
      <w:r w:rsidRPr="00C46EC7">
        <w:rPr>
          <w:b/>
        </w:rPr>
        <w:t>Maintenance Corrective :</w:t>
      </w:r>
    </w:p>
    <w:p w14:paraId="5DF69E07" w14:textId="77777777" w:rsidR="00AB01D1" w:rsidRDefault="00AB01D1" w:rsidP="007215EF">
      <w:r>
        <w:t>M</w:t>
      </w:r>
      <w:r w:rsidRPr="00AB17D1">
        <w:t xml:space="preserve">aintenance exécutée après détection d'une panne </w:t>
      </w:r>
      <w:r>
        <w:t xml:space="preserve">ou défaillance </w:t>
      </w:r>
      <w:r w:rsidRPr="00AB17D1">
        <w:t>et destinée à remettre un bien dans un état dans lequel il peut</w:t>
      </w:r>
      <w:r>
        <w:t xml:space="preserve"> </w:t>
      </w:r>
      <w:r w:rsidRPr="00AB17D1">
        <w:t>accomplir une fonction requise</w:t>
      </w:r>
      <w:r w:rsidR="0062682A">
        <w:t>.</w:t>
      </w:r>
    </w:p>
    <w:p w14:paraId="59196781" w14:textId="77777777" w:rsidR="00AB01D1" w:rsidRPr="000239EB" w:rsidRDefault="00AB01D1" w:rsidP="007215EF">
      <w:r w:rsidRPr="000239EB">
        <w:t xml:space="preserve">_ </w:t>
      </w:r>
      <w:r w:rsidRPr="000239EB">
        <w:rPr>
          <w:iCs/>
        </w:rPr>
        <w:t xml:space="preserve">Maintenance corrective </w:t>
      </w:r>
      <w:r w:rsidRPr="000239EB">
        <w:rPr>
          <w:b/>
          <w:bCs/>
        </w:rPr>
        <w:t>palliative</w:t>
      </w:r>
      <w:r>
        <w:rPr>
          <w:b/>
          <w:bCs/>
        </w:rPr>
        <w:t xml:space="preserve"> ou dépannage</w:t>
      </w:r>
      <w:r w:rsidRPr="000239EB">
        <w:rPr>
          <w:b/>
          <w:bCs/>
        </w:rPr>
        <w:t xml:space="preserve"> </w:t>
      </w:r>
      <w:r w:rsidRPr="000239EB">
        <w:t xml:space="preserve">: </w:t>
      </w:r>
      <w:r>
        <w:t>a</w:t>
      </w:r>
      <w:r w:rsidRPr="00BA3442">
        <w:t xml:space="preserve">ction de maintenance corrective destinée à permettre à un bien d’accomplir provisoirement tout ou partie d’une fonction requise. Cette maintenance est principalement constituée d’actions à caractère provisoire qui doivent </w:t>
      </w:r>
      <w:r>
        <w:t>être suivie</w:t>
      </w:r>
      <w:r w:rsidR="00FC12B0">
        <w:t>s</w:t>
      </w:r>
      <w:r>
        <w:t xml:space="preserve"> d’actions curatives.</w:t>
      </w:r>
    </w:p>
    <w:p w14:paraId="3EA4AE75" w14:textId="77777777" w:rsidR="00AB01D1" w:rsidRDefault="00AB01D1" w:rsidP="007215EF">
      <w:pPr>
        <w:rPr>
          <w:rFonts w:eastAsia="Calibri" w:cstheme="minorHAnsi"/>
          <w:lang w:eastAsia="fr-FR"/>
        </w:rPr>
      </w:pPr>
      <w:r w:rsidRPr="000239EB">
        <w:t xml:space="preserve">_ </w:t>
      </w:r>
      <w:r w:rsidRPr="000239EB">
        <w:rPr>
          <w:iCs/>
        </w:rPr>
        <w:t xml:space="preserve">Maintenance corrective </w:t>
      </w:r>
      <w:r w:rsidRPr="000239EB">
        <w:rPr>
          <w:b/>
          <w:bCs/>
        </w:rPr>
        <w:t>curative</w:t>
      </w:r>
      <w:r>
        <w:rPr>
          <w:b/>
          <w:bCs/>
        </w:rPr>
        <w:t xml:space="preserve"> ou réparation</w:t>
      </w:r>
      <w:r w:rsidRPr="000239EB">
        <w:rPr>
          <w:b/>
          <w:bCs/>
        </w:rPr>
        <w:t xml:space="preserve"> </w:t>
      </w:r>
      <w:r w:rsidRPr="000239EB">
        <w:t xml:space="preserve">: </w:t>
      </w:r>
      <w:r>
        <w:t>a</w:t>
      </w:r>
      <w:r w:rsidRPr="00BA3442">
        <w:t xml:space="preserve">ction de maintenance corrective ayant pour objet de rétablir un bien dans un état spécifié pour lui permettre d’accomplir une fonction requise de façon permanente. Des modifications et améliorations peuvent être apportées, afin de réduire l’occurrence d’apparition de la défaillance </w:t>
      </w:r>
      <w:r w:rsidRPr="00382B89">
        <w:rPr>
          <w:rFonts w:eastAsia="Calibri" w:cstheme="minorHAnsi"/>
          <w:lang w:eastAsia="fr-FR"/>
        </w:rPr>
        <w:t>ou d’en limiter l’incidence.</w:t>
      </w:r>
    </w:p>
    <w:p w14:paraId="4EC59C3D" w14:textId="77777777" w:rsidR="008A04BE" w:rsidRPr="00382B89" w:rsidRDefault="008A04BE" w:rsidP="007215EF">
      <w:pPr>
        <w:rPr>
          <w:rFonts w:eastAsia="Calibri"/>
          <w:lang w:eastAsia="fr-FR"/>
        </w:rPr>
      </w:pPr>
    </w:p>
    <w:p w14:paraId="0E07B2EB" w14:textId="2BC0F9AC" w:rsidR="00083512" w:rsidRDefault="00273E88" w:rsidP="007215EF">
      <w:pPr>
        <w:pStyle w:val="Titre4"/>
      </w:pPr>
      <w:r>
        <w:t>2.2.</w:t>
      </w:r>
      <w:r w:rsidR="00A431C3">
        <w:t>4</w:t>
      </w:r>
      <w:r>
        <w:t xml:space="preserve">. </w:t>
      </w:r>
      <w:r w:rsidR="00256215">
        <w:t>Niveaux de maintenance</w:t>
      </w:r>
      <w:r w:rsidR="000F2F6F">
        <w:t xml:space="preserve"> (au sens de la </w:t>
      </w:r>
      <w:r w:rsidR="000F2F6F" w:rsidRPr="00EE05EB">
        <w:t>norme NFX 60-000</w:t>
      </w:r>
      <w:r w:rsidR="00B22C31">
        <w:t xml:space="preserve"> [R1]</w:t>
      </w:r>
      <w:r w:rsidR="000F2F6F">
        <w:t>)</w:t>
      </w:r>
    </w:p>
    <w:p w14:paraId="5867A448" w14:textId="77777777" w:rsidR="00AB01D1" w:rsidRPr="007215EF" w:rsidRDefault="00AB01D1" w:rsidP="007215EF">
      <w:pPr>
        <w:rPr>
          <w:b/>
        </w:rPr>
      </w:pPr>
      <w:r w:rsidRPr="007215EF">
        <w:rPr>
          <w:b/>
          <w:bCs/>
        </w:rPr>
        <w:t xml:space="preserve">Niveau 1 : </w:t>
      </w:r>
      <w:r w:rsidRPr="007215EF">
        <w:rPr>
          <w:b/>
        </w:rPr>
        <w:t>Actions et réglages simples (contrôles et inspections simples, opérations élémentaires de maintenance sans démontage)</w:t>
      </w:r>
    </w:p>
    <w:p w14:paraId="1B163FDE" w14:textId="77777777" w:rsidR="00AB01D1" w:rsidRDefault="00AB01D1" w:rsidP="007215EF">
      <w:r>
        <w:t xml:space="preserve">Actions simples </w:t>
      </w:r>
      <w:r w:rsidRPr="000F0E60">
        <w:t>nécessaires à l'exploitation et réalisées sur des éléments facilement accessibles en toute sécurité à l'aide</w:t>
      </w:r>
      <w:r>
        <w:t xml:space="preserve"> </w:t>
      </w:r>
      <w:r w:rsidRPr="000F0E60">
        <w:t>d'équipements de soutien intégrés au bien.</w:t>
      </w:r>
      <w:r>
        <w:t xml:space="preserve"> </w:t>
      </w:r>
      <w:r w:rsidRPr="000F0E60">
        <w:t>Ce type d'action peut être effectué par l'utilisateur du bien avec, le cas échéant, les équipements de soutien intégrés au bien et</w:t>
      </w:r>
      <w:r>
        <w:t xml:space="preserve"> </w:t>
      </w:r>
      <w:r w:rsidRPr="000F0E60">
        <w:t>à l'aide des instructions d'utilisation ou de maintenance.</w:t>
      </w:r>
    </w:p>
    <w:p w14:paraId="3F9CD5BB" w14:textId="77777777" w:rsidR="00AB01D1" w:rsidRPr="007215EF" w:rsidRDefault="00AB01D1" w:rsidP="007215EF">
      <w:pPr>
        <w:rPr>
          <w:b/>
        </w:rPr>
      </w:pPr>
      <w:r w:rsidRPr="007215EF">
        <w:rPr>
          <w:b/>
        </w:rPr>
        <w:t>Niveau 2 : Actions de base (dépannages par échange standard, opérations mineures de maintenance préventive)</w:t>
      </w:r>
    </w:p>
    <w:p w14:paraId="7EC0359B" w14:textId="77777777" w:rsidR="00AB01D1" w:rsidRDefault="00AB01D1" w:rsidP="007215EF">
      <w:r>
        <w:t>A</w:t>
      </w:r>
      <w:r w:rsidRPr="004E2AB8">
        <w:t>ctions</w:t>
      </w:r>
      <w:r>
        <w:t xml:space="preserve"> </w:t>
      </w:r>
      <w:r w:rsidRPr="000F0E60">
        <w:t xml:space="preserve">qui nécessitent des instructions simples et/ou des équipements de soutien simples d'utilisation ou de mise en </w:t>
      </w:r>
      <w:r>
        <w:t xml:space="preserve">œuvre </w:t>
      </w:r>
      <w:r w:rsidRPr="000F0E60">
        <w:t>simple.</w:t>
      </w:r>
      <w:r>
        <w:t xml:space="preserve"> </w:t>
      </w:r>
      <w:r w:rsidRPr="000F0E60">
        <w:t>Ce type d'actions de maintenance est effectué par un personnel qualifié et/ou habilité, avec les instructions détaillées et les</w:t>
      </w:r>
      <w:r>
        <w:t xml:space="preserve"> </w:t>
      </w:r>
      <w:r w:rsidRPr="000F0E60">
        <w:t>équipements de soutien définis dans les instructions de maintenance.</w:t>
      </w:r>
    </w:p>
    <w:p w14:paraId="2ED570DF" w14:textId="77777777" w:rsidR="00AB01D1" w:rsidRPr="007215EF" w:rsidRDefault="00AB01D1" w:rsidP="007215EF">
      <w:pPr>
        <w:rPr>
          <w:b/>
        </w:rPr>
      </w:pPr>
      <w:r w:rsidRPr="007215EF">
        <w:rPr>
          <w:b/>
        </w:rPr>
        <w:t>Niveau 3 : Actions complexes de technicité générale (diagnostics de pannes, réparation par échange de composants, opérations courantes de maintenance préventive)</w:t>
      </w:r>
    </w:p>
    <w:p w14:paraId="4D57F4B3" w14:textId="77777777" w:rsidR="00AB01D1" w:rsidRDefault="00AB01D1" w:rsidP="007215EF">
      <w:r>
        <w:t xml:space="preserve">Actions </w:t>
      </w:r>
      <w:r w:rsidRPr="000F0E60">
        <w:t xml:space="preserve">qui nécessitent des instructions complexes et/ou des équipements de soutien portatifs, d'utilisation ou de mise en </w:t>
      </w:r>
      <w:r>
        <w:t xml:space="preserve">œuvre </w:t>
      </w:r>
      <w:r w:rsidRPr="000F0E60">
        <w:t>complexes.</w:t>
      </w:r>
      <w:r>
        <w:t xml:space="preserve"> </w:t>
      </w:r>
      <w:r w:rsidRPr="000F0E60">
        <w:t>Ce type d'action de maintenance est effectué par un technicien qualifié et/ou habilité, à l'aide d'instructions détaillées et des</w:t>
      </w:r>
      <w:r>
        <w:t xml:space="preserve"> </w:t>
      </w:r>
      <w:r w:rsidRPr="000F0E60">
        <w:t>équipements de soutien prévus dans les instructions de maintenance.</w:t>
      </w:r>
    </w:p>
    <w:p w14:paraId="42536120" w14:textId="77777777" w:rsidR="00AB01D1" w:rsidRPr="007215EF" w:rsidRDefault="00AB01D1" w:rsidP="007215EF">
      <w:pPr>
        <w:rPr>
          <w:b/>
        </w:rPr>
      </w:pPr>
      <w:r w:rsidRPr="007215EF">
        <w:rPr>
          <w:b/>
        </w:rPr>
        <w:t>Niveau 4 : Actions techniques spécialisées</w:t>
      </w:r>
    </w:p>
    <w:p w14:paraId="13C1EA42" w14:textId="77777777" w:rsidR="00AB01D1" w:rsidRDefault="00AB01D1" w:rsidP="007215EF">
      <w:r w:rsidRPr="007A70AB">
        <w:t xml:space="preserve">Actions dont les instructions impliquent la maîtrise d'une technique ou technologie particulière et/ou la mise en </w:t>
      </w:r>
      <w:r>
        <w:t xml:space="preserve">œuvre </w:t>
      </w:r>
      <w:r w:rsidRPr="007A70AB">
        <w:t>d'équipements de soutien spécialisés.</w:t>
      </w:r>
      <w:r>
        <w:t xml:space="preserve"> </w:t>
      </w:r>
      <w:r w:rsidRPr="007A70AB">
        <w:t>Ce type d'action de maintenance est effectué par une équipe spécialisée et/ou habilité</w:t>
      </w:r>
      <w:r w:rsidR="00FC12B0">
        <w:t>e</w:t>
      </w:r>
      <w:r w:rsidRPr="007A70AB">
        <w:t xml:space="preserve"> à l'aide de toutes</w:t>
      </w:r>
      <w:r>
        <w:t xml:space="preserve"> </w:t>
      </w:r>
      <w:r w:rsidRPr="007A70AB">
        <w:t>instructions de maintenance générales ou particulières</w:t>
      </w:r>
      <w:r w:rsidR="0062682A">
        <w:t>.</w:t>
      </w:r>
    </w:p>
    <w:p w14:paraId="1144B375" w14:textId="1682B5B6" w:rsidR="00AB01D1" w:rsidRPr="007215EF" w:rsidRDefault="00AB01D1" w:rsidP="007215EF">
      <w:pPr>
        <w:rPr>
          <w:b/>
        </w:rPr>
      </w:pPr>
      <w:r w:rsidRPr="00DD5C81">
        <w:rPr>
          <w:b/>
        </w:rPr>
        <w:t xml:space="preserve">Niveau 5 : </w:t>
      </w:r>
      <w:r w:rsidR="00DD5C81" w:rsidRPr="00DD5C81">
        <w:rPr>
          <w:b/>
        </w:rPr>
        <w:t>Maintenance constructeur – Reconstruction – Gros travaux d’amélioration</w:t>
      </w:r>
    </w:p>
    <w:p w14:paraId="13A53BF0" w14:textId="5295A24A" w:rsidR="00FF20D9" w:rsidRPr="005B3685" w:rsidRDefault="00AB01D1" w:rsidP="007215EF">
      <w:pPr>
        <w:rPr>
          <w:rFonts w:eastAsia="Calibri" w:cstheme="minorHAnsi"/>
          <w:lang w:eastAsia="fr-FR"/>
        </w:rPr>
      </w:pPr>
      <w:r w:rsidRPr="007A70AB">
        <w:t>Par définition, ce type d'actions de maintenance est effectué par le constructeur ou par un</w:t>
      </w:r>
      <w:r w:rsidR="00FC12B0">
        <w:t>e</w:t>
      </w:r>
      <w:r w:rsidRPr="007A70AB">
        <w:t xml:space="preserve"> société spécialisée et/ou habilitée, avec des équipements de soutien définis </w:t>
      </w:r>
      <w:r w:rsidRPr="005B3685">
        <w:rPr>
          <w:rFonts w:eastAsia="Calibri" w:cstheme="minorHAnsi"/>
          <w:lang w:eastAsia="fr-FR"/>
        </w:rPr>
        <w:t>par le constructeur et donc proches de la fabrication du bien concerné.</w:t>
      </w:r>
    </w:p>
    <w:p w14:paraId="44F93503" w14:textId="77777777" w:rsidR="00AB01D1" w:rsidRPr="005B3685" w:rsidRDefault="00AB01D1" w:rsidP="007215EF"/>
    <w:p w14:paraId="2773913A" w14:textId="77777777" w:rsidR="000F2F6F" w:rsidRPr="00C724D5" w:rsidRDefault="00A431C3" w:rsidP="007215EF">
      <w:pPr>
        <w:pStyle w:val="Titre4"/>
      </w:pPr>
      <w:r>
        <w:t>2.2.5</w:t>
      </w:r>
      <w:r w:rsidR="000F2F6F" w:rsidRPr="00C724D5">
        <w:t xml:space="preserve">. </w:t>
      </w:r>
      <w:r w:rsidR="004900A2">
        <w:t>Autres</w:t>
      </w:r>
      <w:r w:rsidR="00E40781">
        <w:t xml:space="preserve"> </w:t>
      </w:r>
      <w:r w:rsidR="000F2F6F" w:rsidRPr="00C724D5">
        <w:t>définitions</w:t>
      </w:r>
    </w:p>
    <w:p w14:paraId="17972F72" w14:textId="77777777" w:rsidR="008F5927" w:rsidRPr="004D69F2" w:rsidRDefault="008F5927" w:rsidP="008F5927">
      <w:pPr>
        <w:pStyle w:val="Normal2"/>
      </w:pPr>
      <w:r w:rsidRPr="004D69F2">
        <w:rPr>
          <w:b/>
        </w:rPr>
        <w:t>Bien</w:t>
      </w:r>
      <w:r w:rsidRPr="004D69F2">
        <w:t xml:space="preserve"> : tout élément, composant, mécanisme, sous-système, unité fonctionnelle, équipement ou système qui peut être considéré individuellement. </w:t>
      </w:r>
    </w:p>
    <w:p w14:paraId="1E03E5EF" w14:textId="339F648D" w:rsidR="008F5927" w:rsidRPr="004D69F2" w:rsidRDefault="008F5927" w:rsidP="008F5927">
      <w:pPr>
        <w:pStyle w:val="Normal2"/>
      </w:pPr>
      <w:r w:rsidRPr="004D69F2">
        <w:rPr>
          <w:b/>
        </w:rPr>
        <w:t>Bon de commande</w:t>
      </w:r>
      <w:r w:rsidRPr="004D69F2">
        <w:t xml:space="preserve"> : Document écrit et </w:t>
      </w:r>
      <w:r w:rsidR="00597B1C">
        <w:t xml:space="preserve">validé </w:t>
      </w:r>
      <w:r w:rsidRPr="004D69F2">
        <w:t xml:space="preserve">par le représentant du pouvoir adjudicateur, qui déclenche la réalisation des prestations dues par le </w:t>
      </w:r>
      <w:r>
        <w:t>titulaire</w:t>
      </w:r>
      <w:r w:rsidRPr="004D69F2">
        <w:t>.</w:t>
      </w:r>
    </w:p>
    <w:p w14:paraId="1698BA2C" w14:textId="77777777" w:rsidR="008F5927" w:rsidRDefault="008F5927" w:rsidP="008F5927">
      <w:pPr>
        <w:pStyle w:val="Normal2"/>
      </w:pPr>
      <w:r w:rsidRPr="004D69F2">
        <w:rPr>
          <w:b/>
        </w:rPr>
        <w:t>Composant</w:t>
      </w:r>
      <w:r w:rsidRPr="004D69F2">
        <w:t xml:space="preserve"> : Bien immobilier d’un type déterminé : bâti, aire aménagée,</w:t>
      </w:r>
      <w:r>
        <w:t xml:space="preserve"> ou non construit</w:t>
      </w:r>
      <w:r w:rsidRPr="004D69F2">
        <w:t>…</w:t>
      </w:r>
    </w:p>
    <w:p w14:paraId="7C2AF43C" w14:textId="77777777" w:rsidR="005D611B" w:rsidRDefault="005D611B" w:rsidP="005D611B">
      <w:pPr>
        <w:pStyle w:val="Normal2"/>
      </w:pPr>
      <w:r w:rsidRPr="004D69F2">
        <w:rPr>
          <w:b/>
          <w:bCs/>
        </w:rPr>
        <w:t>Consommables</w:t>
      </w:r>
      <w:r w:rsidRPr="004D69F2">
        <w:t xml:space="preserve"> : produit ou objet que l’on renouvelle souvent et qui ne sert qu’une fois.</w:t>
      </w:r>
    </w:p>
    <w:p w14:paraId="16E8A23A" w14:textId="77777777" w:rsidR="008F5927" w:rsidRDefault="008F5927" w:rsidP="008F5927">
      <w:pPr>
        <w:pStyle w:val="Normal2"/>
      </w:pPr>
      <w:r w:rsidRPr="004D69F2">
        <w:rPr>
          <w:b/>
          <w:bCs/>
        </w:rPr>
        <w:t>Défaillance</w:t>
      </w:r>
      <w:r w:rsidRPr="004D69F2">
        <w:t xml:space="preserve"> : est considéré comme défaillant ce qui ne peut remplir pleinement sa fonction. Un ralentissement de performance est une défaillance</w:t>
      </w:r>
      <w:r w:rsidR="00CB46EE">
        <w:t>.</w:t>
      </w:r>
    </w:p>
    <w:p w14:paraId="75A44B6E" w14:textId="41D24EBD" w:rsidR="00417291" w:rsidRPr="004D69F2" w:rsidRDefault="00427F20" w:rsidP="00954EEC">
      <w:pPr>
        <w:pStyle w:val="Normal2"/>
      </w:pPr>
      <w:r>
        <w:rPr>
          <w:b/>
        </w:rPr>
        <w:t xml:space="preserve">Demande </w:t>
      </w:r>
      <w:r w:rsidRPr="00427F20">
        <w:rPr>
          <w:b/>
        </w:rPr>
        <w:t>d’intervention</w:t>
      </w:r>
      <w:r w:rsidR="00417291" w:rsidRPr="006E228C">
        <w:rPr>
          <w:b/>
        </w:rPr>
        <w:t>:</w:t>
      </w:r>
      <w:r w:rsidR="00417291" w:rsidRPr="006E228C">
        <w:t xml:space="preserve"> </w:t>
      </w:r>
      <w:r w:rsidR="00954EEC" w:rsidRPr="006E228C">
        <w:t>exprim</w:t>
      </w:r>
      <w:r w:rsidR="00954EEC" w:rsidRPr="006E228C">
        <w:rPr>
          <w:rFonts w:hint="eastAsia"/>
        </w:rPr>
        <w:t>é</w:t>
      </w:r>
      <w:r w:rsidR="00954EEC" w:rsidRPr="006E228C">
        <w:t>e</w:t>
      </w:r>
      <w:r w:rsidR="00954EEC" w:rsidRPr="00954EEC">
        <w:t xml:space="preserve"> par la </w:t>
      </w:r>
      <w:r w:rsidR="00F82D68">
        <w:t>personne p</w:t>
      </w:r>
      <w:r w:rsidR="00954EEC" w:rsidRPr="00954EEC">
        <w:t xml:space="preserve">ublique, la demande </w:t>
      </w:r>
      <w:r w:rsidR="005A1D3B">
        <w:t xml:space="preserve">d’intervention </w:t>
      </w:r>
      <w:r w:rsidR="00F82D68">
        <w:t>s'adresse au t</w:t>
      </w:r>
      <w:r w:rsidR="00954EEC" w:rsidRPr="00954EEC">
        <w:t xml:space="preserve">itulaire du contrat dans le cadre </w:t>
      </w:r>
      <w:r w:rsidR="005A1D3B">
        <w:t xml:space="preserve">d’intervention </w:t>
      </w:r>
      <w:r w:rsidR="00954EEC" w:rsidRPr="00954EEC">
        <w:t>de maintenance corrective</w:t>
      </w:r>
      <w:r w:rsidR="00954EEC">
        <w:t>.</w:t>
      </w:r>
    </w:p>
    <w:p w14:paraId="3AEEBC4A" w14:textId="77777777" w:rsidR="008F5927" w:rsidRPr="004D69F2" w:rsidRDefault="008F5927" w:rsidP="008F5927">
      <w:pPr>
        <w:pStyle w:val="Normal2"/>
      </w:pPr>
      <w:r w:rsidRPr="004D69F2">
        <w:rPr>
          <w:b/>
          <w:bCs/>
        </w:rPr>
        <w:t>Fournitures</w:t>
      </w:r>
      <w:r w:rsidRPr="004D69F2">
        <w:t xml:space="preserve"> : produits utilisés pour la réalisation de travaux de maintenance tels que les huiles, les graisses, les chiffons, les dégrippants, les baguettes de soudures, etc… Ces produits sont gérables, c’est-à-dire qu’une prévision de consommation doit être faite par le </w:t>
      </w:r>
      <w:r>
        <w:t>titulaire</w:t>
      </w:r>
      <w:r w:rsidRPr="004D69F2">
        <w:t xml:space="preserve"> au titre du marché.</w:t>
      </w:r>
    </w:p>
    <w:p w14:paraId="73BA2A23" w14:textId="77777777" w:rsidR="008F5927" w:rsidRPr="004D69F2" w:rsidRDefault="008F5927" w:rsidP="008F5927">
      <w:pPr>
        <w:pStyle w:val="Normal2"/>
      </w:pPr>
      <w:r w:rsidRPr="004D69F2">
        <w:rPr>
          <w:b/>
          <w:bCs/>
        </w:rPr>
        <w:t>Gamme de maintenance</w:t>
      </w:r>
      <w:r w:rsidRPr="004D69F2">
        <w:t xml:space="preserve"> : Description des opérations de maintenance à effectuer.</w:t>
      </w:r>
    </w:p>
    <w:p w14:paraId="48B33A65" w14:textId="77777777" w:rsidR="005D611B" w:rsidRPr="004D69F2" w:rsidRDefault="005D611B" w:rsidP="005D611B">
      <w:pPr>
        <w:pStyle w:val="Normal2"/>
      </w:pPr>
      <w:r w:rsidRPr="004D69F2">
        <w:rPr>
          <w:b/>
          <w:bCs/>
        </w:rPr>
        <w:t>Installation</w:t>
      </w:r>
      <w:r w:rsidRPr="004D69F2">
        <w:t xml:space="preserve"> : désigne, au sein d’un composant, tous les éléments techniqu</w:t>
      </w:r>
      <w:r>
        <w:t>es d’un domaine fonctionnel (ex </w:t>
      </w:r>
      <w:r w:rsidRPr="004D69F2">
        <w:t>: installation de chauffage)</w:t>
      </w:r>
    </w:p>
    <w:p w14:paraId="1ED400AC" w14:textId="77777777" w:rsidR="00BE3EF7" w:rsidRPr="00CB46EE" w:rsidRDefault="00BE3EF7" w:rsidP="007215EF">
      <w:r w:rsidRPr="00CB46EE">
        <w:rPr>
          <w:b/>
        </w:rPr>
        <w:t>M</w:t>
      </w:r>
      <w:r w:rsidR="005D611B" w:rsidRPr="00CB46EE">
        <w:rPr>
          <w:b/>
        </w:rPr>
        <w:t>onographie</w:t>
      </w:r>
      <w:r w:rsidRPr="00CB46EE">
        <w:rPr>
          <w:b/>
        </w:rPr>
        <w:t xml:space="preserve"> : </w:t>
      </w:r>
      <w:r w:rsidRPr="00CB46EE">
        <w:t xml:space="preserve">Liste détaillée des équipements à entretenir par type de matériel. </w:t>
      </w:r>
    </w:p>
    <w:p w14:paraId="462A8101" w14:textId="77777777" w:rsidR="00BE3EF7" w:rsidRPr="00CB46EE" w:rsidRDefault="00BE3EF7" w:rsidP="007215EF">
      <w:r w:rsidRPr="00CB46EE">
        <w:rPr>
          <w:b/>
        </w:rPr>
        <w:t>M</w:t>
      </w:r>
      <w:r w:rsidR="005D611B" w:rsidRPr="00CB46EE">
        <w:rPr>
          <w:b/>
        </w:rPr>
        <w:t>aintenance améliorative</w:t>
      </w:r>
      <w:r w:rsidRPr="00CB46EE">
        <w:rPr>
          <w:b/>
        </w:rPr>
        <w:t xml:space="preserve"> : </w:t>
      </w:r>
      <w:r w:rsidR="005D611B" w:rsidRPr="00CB46EE">
        <w:t>Cette maintenance correspond</w:t>
      </w:r>
      <w:r w:rsidRPr="00CB46EE">
        <w:t xml:space="preserve"> à l’</w:t>
      </w:r>
      <w:r w:rsidRPr="00CB46EE">
        <w:rPr>
          <w:i/>
          <w:iCs/>
        </w:rPr>
        <w:t xml:space="preserve">amélioration d’un bien </w:t>
      </w:r>
      <w:r w:rsidRPr="00CB46EE">
        <w:t>tel que le défini</w:t>
      </w:r>
      <w:r w:rsidR="00AB01D1" w:rsidRPr="00CB46EE">
        <w:t>t</w:t>
      </w:r>
      <w:r w:rsidRPr="00CB46EE">
        <w:t xml:space="preserve"> la norme NF X 60-319. Elle consiste à rendre une installation plus fiable, plus performante. </w:t>
      </w:r>
    </w:p>
    <w:p w14:paraId="67A3D7E1" w14:textId="77777777" w:rsidR="005D611B" w:rsidRPr="004D69F2" w:rsidRDefault="005D611B" w:rsidP="005D611B">
      <w:pPr>
        <w:pStyle w:val="Normal2"/>
      </w:pPr>
      <w:r w:rsidRPr="004D69F2">
        <w:rPr>
          <w:b/>
          <w:bCs/>
        </w:rPr>
        <w:t>Pièce</w:t>
      </w:r>
      <w:r w:rsidRPr="004D69F2">
        <w:t xml:space="preserve"> : une pièce est utilisée par le </w:t>
      </w:r>
      <w:r>
        <w:t>titulaire</w:t>
      </w:r>
      <w:r w:rsidRPr="004D69F2">
        <w:t xml:space="preserve"> pour une intervention corrective ou conditionnelle. Elle peut être constituée d’un ou plusieurs éléments assemblés (ex : une plaque de faux-plafond, un brûleur, une vitre, une serrure, un joint de corps de chauffe sont des pièces). C’est aussi un élément que l’on peut acquérir isolément, concourant avec d’autres à la formation d’un tout.</w:t>
      </w:r>
    </w:p>
    <w:p w14:paraId="139DCEBF" w14:textId="77777777" w:rsidR="00A04BAB" w:rsidRPr="006F7AB2" w:rsidRDefault="00A04BAB" w:rsidP="007215EF">
      <w:r w:rsidRPr="005D611B">
        <w:rPr>
          <w:b/>
        </w:rPr>
        <w:t>S</w:t>
      </w:r>
      <w:r w:rsidR="005D611B" w:rsidRPr="005D611B">
        <w:rPr>
          <w:b/>
        </w:rPr>
        <w:t>ite</w:t>
      </w:r>
      <w:r w:rsidRPr="005D611B">
        <w:rPr>
          <w:b/>
        </w:rPr>
        <w:t xml:space="preserve"> : </w:t>
      </w:r>
      <w:r w:rsidRPr="005D611B">
        <w:t>Unité foncière qui comprend un ensemble de bâtiments.</w:t>
      </w:r>
      <w:r w:rsidRPr="006F7AB2">
        <w:t xml:space="preserve"> </w:t>
      </w:r>
    </w:p>
    <w:p w14:paraId="28114077" w14:textId="77777777" w:rsidR="008F5927" w:rsidRPr="008F5927" w:rsidRDefault="008F5927" w:rsidP="008F5927">
      <w:pPr>
        <w:pStyle w:val="Default"/>
        <w:spacing w:before="120"/>
        <w:rPr>
          <w:rFonts w:asciiTheme="minorHAnsi" w:hAnsiTheme="minorHAnsi" w:cstheme="minorHAnsi"/>
          <w:color w:val="auto"/>
          <w:sz w:val="22"/>
          <w:szCs w:val="22"/>
        </w:rPr>
      </w:pPr>
      <w:r w:rsidRPr="008F5927">
        <w:rPr>
          <w:rFonts w:asciiTheme="minorHAnsi" w:hAnsiTheme="minorHAnsi" w:cstheme="minorHAnsi"/>
          <w:b/>
          <w:bCs/>
          <w:color w:val="auto"/>
          <w:sz w:val="22"/>
          <w:szCs w:val="22"/>
        </w:rPr>
        <w:t>T</w:t>
      </w:r>
      <w:r w:rsidR="005D611B">
        <w:rPr>
          <w:rFonts w:asciiTheme="minorHAnsi" w:hAnsiTheme="minorHAnsi" w:cstheme="minorHAnsi"/>
          <w:b/>
          <w:bCs/>
          <w:color w:val="auto"/>
          <w:sz w:val="22"/>
          <w:szCs w:val="22"/>
        </w:rPr>
        <w:t>itulaire</w:t>
      </w:r>
      <w:r w:rsidRPr="008F5927">
        <w:rPr>
          <w:rFonts w:asciiTheme="minorHAnsi" w:hAnsiTheme="minorHAnsi" w:cstheme="minorHAnsi"/>
          <w:b/>
          <w:bCs/>
          <w:color w:val="auto"/>
          <w:sz w:val="22"/>
          <w:szCs w:val="22"/>
        </w:rPr>
        <w:t xml:space="preserve"> : </w:t>
      </w:r>
      <w:r w:rsidRPr="008F5927">
        <w:rPr>
          <w:rFonts w:asciiTheme="minorHAnsi" w:hAnsiTheme="minorHAnsi" w:cstheme="minorHAnsi"/>
          <w:color w:val="auto"/>
          <w:sz w:val="22"/>
          <w:szCs w:val="22"/>
        </w:rPr>
        <w:t xml:space="preserve">Signataire du marché, également appelé </w:t>
      </w:r>
      <w:r w:rsidRPr="008F5927">
        <w:rPr>
          <w:rFonts w:asciiTheme="minorHAnsi" w:hAnsiTheme="minorHAnsi" w:cstheme="minorHAnsi"/>
          <w:bCs/>
          <w:color w:val="auto"/>
          <w:sz w:val="22"/>
          <w:szCs w:val="22"/>
        </w:rPr>
        <w:t xml:space="preserve">prestataire </w:t>
      </w:r>
      <w:r w:rsidRPr="008F5927">
        <w:rPr>
          <w:rFonts w:asciiTheme="minorHAnsi" w:hAnsiTheme="minorHAnsi" w:cstheme="minorHAnsi"/>
          <w:color w:val="auto"/>
          <w:sz w:val="22"/>
          <w:szCs w:val="22"/>
        </w:rPr>
        <w:t xml:space="preserve">ou </w:t>
      </w:r>
      <w:r w:rsidRPr="008F5927">
        <w:rPr>
          <w:rFonts w:asciiTheme="minorHAnsi" w:hAnsiTheme="minorHAnsi" w:cstheme="minorHAnsi"/>
          <w:bCs/>
          <w:color w:val="auto"/>
          <w:sz w:val="22"/>
          <w:szCs w:val="22"/>
        </w:rPr>
        <w:t>entrepreneur</w:t>
      </w:r>
      <w:r w:rsidRPr="008F5927">
        <w:rPr>
          <w:rFonts w:asciiTheme="minorHAnsi" w:hAnsiTheme="minorHAnsi" w:cstheme="minorHAnsi"/>
          <w:color w:val="auto"/>
          <w:sz w:val="22"/>
          <w:szCs w:val="22"/>
        </w:rPr>
        <w:t xml:space="preserve">. </w:t>
      </w:r>
    </w:p>
    <w:p w14:paraId="0615BB67" w14:textId="7F28A180" w:rsidR="006B4EAC" w:rsidRDefault="006B4EAC" w:rsidP="007215EF"/>
    <w:p w14:paraId="54C8B957" w14:textId="6FFA9C56" w:rsidR="00342DBB" w:rsidRDefault="00342DBB" w:rsidP="007215EF"/>
    <w:p w14:paraId="7C4C8D0B" w14:textId="3608CA28" w:rsidR="00342DBB" w:rsidRDefault="00342DBB" w:rsidP="007215EF"/>
    <w:p w14:paraId="0A403EA5" w14:textId="77777777" w:rsidR="00342DBB" w:rsidRPr="004D1B91" w:rsidRDefault="00342DBB" w:rsidP="007215EF"/>
    <w:p w14:paraId="750016F3" w14:textId="77777777" w:rsidR="004D1B91" w:rsidRDefault="004D1B91" w:rsidP="007215EF">
      <w:pPr>
        <w:pStyle w:val="Titre2"/>
      </w:pPr>
      <w:bookmarkStart w:id="10" w:name="_Toc161320591"/>
      <w:bookmarkStart w:id="11" w:name="_Toc207897499"/>
      <w:r>
        <w:t>ARTICLE 3. OBLIGATIONS DU TITULAIRE</w:t>
      </w:r>
      <w:bookmarkEnd w:id="10"/>
      <w:bookmarkEnd w:id="11"/>
      <w:r>
        <w:t xml:space="preserve"> </w:t>
      </w:r>
    </w:p>
    <w:p w14:paraId="1F7D5FCA" w14:textId="77777777" w:rsidR="004D1B91" w:rsidRDefault="004D1B91" w:rsidP="007215EF">
      <w:pPr>
        <w:pStyle w:val="Titre3"/>
      </w:pPr>
      <w:bookmarkStart w:id="12" w:name="_Toc161320592"/>
      <w:r>
        <w:t>3.1. GENERALITES</w:t>
      </w:r>
      <w:bookmarkEnd w:id="12"/>
    </w:p>
    <w:p w14:paraId="27D0976F" w14:textId="77777777" w:rsidR="0068135B" w:rsidRPr="000B2133" w:rsidRDefault="0068135B" w:rsidP="0068135B">
      <w:pPr>
        <w:rPr>
          <w:rFonts w:eastAsiaTheme="minorHAnsi"/>
        </w:rPr>
      </w:pPr>
      <w:r w:rsidRPr="000B2133">
        <w:rPr>
          <w:rFonts w:eastAsiaTheme="minorHAnsi"/>
        </w:rPr>
        <w:t>Le titulaire est réputé être parfaitement informé de la constitution des sites et des caractéristiques des installations dont il doit assurer la maintenance. Il reconnaît avoir pris connaissance, vérifié et complété, par toute visite nécessaire, les données indispensables à l’exécution du marché.</w:t>
      </w:r>
    </w:p>
    <w:p w14:paraId="084E4901" w14:textId="77777777" w:rsidR="005D0DEC" w:rsidRPr="005D0DEC" w:rsidRDefault="005D0DEC" w:rsidP="007215EF">
      <w:r w:rsidRPr="005D0DEC">
        <w:t>Le présent contrat est à obligation de résultats et moyens</w:t>
      </w:r>
      <w:r w:rsidR="00A13BFA">
        <w:t>. Cette obligation</w:t>
      </w:r>
      <w:r w:rsidRPr="005D0DEC">
        <w:t xml:space="preserve"> est complétée par</w:t>
      </w:r>
      <w:r w:rsidR="00563C6E">
        <w:t xml:space="preserve"> des obligations contractuelles.</w:t>
      </w:r>
    </w:p>
    <w:p w14:paraId="3E53705F" w14:textId="77777777" w:rsidR="00DF48CA" w:rsidRPr="00943DDE" w:rsidRDefault="00DF48CA" w:rsidP="007215EF">
      <w:pPr>
        <w:rPr>
          <w:rFonts w:eastAsia="Calibri"/>
        </w:rPr>
      </w:pPr>
      <w:r w:rsidRPr="00943DDE">
        <w:rPr>
          <w:rFonts w:eastAsia="Calibri"/>
        </w:rPr>
        <w:t xml:space="preserve">D’une manière générale, pour les </w:t>
      </w:r>
      <w:r w:rsidR="00613A26">
        <w:rPr>
          <w:rFonts w:eastAsia="Calibri"/>
        </w:rPr>
        <w:t xml:space="preserve">installations et </w:t>
      </w:r>
      <w:r w:rsidRPr="00943DDE">
        <w:rPr>
          <w:rFonts w:eastAsia="Calibri"/>
        </w:rPr>
        <w:t xml:space="preserve">équipements dont il a la charge, le titulaire garantit : </w:t>
      </w:r>
    </w:p>
    <w:p w14:paraId="220AD184" w14:textId="77777777" w:rsidR="00DF48CA" w:rsidRPr="007215EF" w:rsidRDefault="00943DDE" w:rsidP="00A717F7">
      <w:pPr>
        <w:pStyle w:val="Paragraphedeliste"/>
        <w:numPr>
          <w:ilvl w:val="0"/>
          <w:numId w:val="9"/>
        </w:numPr>
        <w:rPr>
          <w:rFonts w:eastAsia="Calibri"/>
        </w:rPr>
      </w:pPr>
      <w:r w:rsidRPr="007215EF">
        <w:rPr>
          <w:rFonts w:eastAsia="Calibri"/>
        </w:rPr>
        <w:t>La</w:t>
      </w:r>
      <w:r w:rsidR="00DF48CA" w:rsidRPr="007215EF">
        <w:rPr>
          <w:rFonts w:eastAsia="Calibri"/>
        </w:rPr>
        <w:t xml:space="preserve"> s</w:t>
      </w:r>
      <w:r w:rsidR="00DF48CA" w:rsidRPr="007215EF">
        <w:rPr>
          <w:rFonts w:eastAsia="Calibri" w:hint="eastAsia"/>
        </w:rPr>
        <w:t>é</w:t>
      </w:r>
      <w:r w:rsidR="00DF48CA" w:rsidRPr="007215EF">
        <w:rPr>
          <w:rFonts w:eastAsia="Calibri"/>
        </w:rPr>
        <w:t>curit</w:t>
      </w:r>
      <w:r w:rsidR="00DF48CA" w:rsidRPr="007215EF">
        <w:rPr>
          <w:rFonts w:eastAsia="Calibri" w:hint="eastAsia"/>
        </w:rPr>
        <w:t>é</w:t>
      </w:r>
      <w:r w:rsidR="00DF48CA" w:rsidRPr="007215EF">
        <w:rPr>
          <w:rFonts w:eastAsia="Calibri"/>
        </w:rPr>
        <w:t xml:space="preserve"> des biens et des personnes ; </w:t>
      </w:r>
    </w:p>
    <w:p w14:paraId="1414891A" w14:textId="77777777" w:rsidR="00DF48CA" w:rsidRPr="007215EF" w:rsidRDefault="00943DDE" w:rsidP="00A717F7">
      <w:pPr>
        <w:pStyle w:val="Paragraphedeliste"/>
        <w:numPr>
          <w:ilvl w:val="0"/>
          <w:numId w:val="9"/>
        </w:numPr>
        <w:rPr>
          <w:rFonts w:eastAsia="Calibri"/>
        </w:rPr>
      </w:pPr>
      <w:r w:rsidRPr="007215EF">
        <w:rPr>
          <w:rFonts w:eastAsia="Calibri"/>
        </w:rPr>
        <w:t>La</w:t>
      </w:r>
      <w:r w:rsidR="00DF48CA" w:rsidRPr="007215EF">
        <w:rPr>
          <w:rFonts w:eastAsia="Calibri"/>
        </w:rPr>
        <w:t xml:space="preserve"> continuité de </w:t>
      </w:r>
      <w:r w:rsidR="00DF48CA" w:rsidRPr="009F7729">
        <w:rPr>
          <w:rFonts w:eastAsia="Calibri"/>
        </w:rPr>
        <w:t xml:space="preserve">service (en fonction des exigences </w:t>
      </w:r>
      <w:r w:rsidR="00DF4A75" w:rsidRPr="009F7729">
        <w:rPr>
          <w:rFonts w:eastAsia="Calibri"/>
        </w:rPr>
        <w:t>définies au marché</w:t>
      </w:r>
      <w:r w:rsidR="00DF48CA" w:rsidRPr="009F7729">
        <w:rPr>
          <w:rFonts w:eastAsia="Calibri"/>
        </w:rPr>
        <w:t>)</w:t>
      </w:r>
      <w:r w:rsidR="00DF48CA" w:rsidRPr="007215EF">
        <w:rPr>
          <w:rFonts w:eastAsia="Calibri"/>
        </w:rPr>
        <w:t xml:space="preserve"> et le maintien des paramètres de fonctionnement en respectant les conditions de fonctionnement définies dans les spécifications techniques des constructeurs et dans les dossiers de maintenance ; </w:t>
      </w:r>
    </w:p>
    <w:p w14:paraId="72DC5D3E" w14:textId="77777777" w:rsidR="00DF48CA" w:rsidRPr="007215EF" w:rsidRDefault="00943DDE" w:rsidP="00A717F7">
      <w:pPr>
        <w:pStyle w:val="Paragraphedeliste"/>
        <w:numPr>
          <w:ilvl w:val="0"/>
          <w:numId w:val="9"/>
        </w:numPr>
        <w:rPr>
          <w:rFonts w:eastAsia="Calibri"/>
        </w:rPr>
      </w:pPr>
      <w:r w:rsidRPr="007215EF">
        <w:rPr>
          <w:rFonts w:eastAsia="Calibri"/>
        </w:rPr>
        <w:t>La</w:t>
      </w:r>
      <w:r w:rsidR="00DF48CA" w:rsidRPr="007215EF">
        <w:rPr>
          <w:rFonts w:eastAsia="Calibri"/>
        </w:rPr>
        <w:t xml:space="preserve"> fiabilité des installations et des équipements, la maintenabilité et la durabilité des performances de fonctionnement à un niveau optimal ou proche de celui d’origine, par la mise en œuvre d’un plan de maintenance préventif ; </w:t>
      </w:r>
    </w:p>
    <w:p w14:paraId="0AF21993" w14:textId="77777777" w:rsidR="00563C6E" w:rsidRPr="007215EF" w:rsidRDefault="00563C6E" w:rsidP="00A717F7">
      <w:pPr>
        <w:pStyle w:val="Paragraphedeliste"/>
        <w:numPr>
          <w:ilvl w:val="0"/>
          <w:numId w:val="9"/>
        </w:numPr>
        <w:rPr>
          <w:rFonts w:eastAsia="Calibri"/>
        </w:rPr>
      </w:pPr>
      <w:r w:rsidRPr="007215EF">
        <w:rPr>
          <w:rFonts w:eastAsia="Calibri"/>
        </w:rPr>
        <w:t>La disponibilité et la pérennité des installations et des équipements dont il assure la maintenance ;</w:t>
      </w:r>
    </w:p>
    <w:p w14:paraId="04CBCE3C" w14:textId="77777777" w:rsidR="00DF48CA" w:rsidRPr="007215EF" w:rsidRDefault="00943DDE" w:rsidP="00A717F7">
      <w:pPr>
        <w:pStyle w:val="Paragraphedeliste"/>
        <w:numPr>
          <w:ilvl w:val="0"/>
          <w:numId w:val="9"/>
        </w:numPr>
        <w:rPr>
          <w:rFonts w:eastAsia="Calibri"/>
        </w:rPr>
      </w:pPr>
      <w:r w:rsidRPr="007215EF">
        <w:rPr>
          <w:rFonts w:eastAsia="Calibri"/>
        </w:rPr>
        <w:t>Les</w:t>
      </w:r>
      <w:r w:rsidR="00DF48CA" w:rsidRPr="007215EF">
        <w:rPr>
          <w:rFonts w:eastAsia="Calibri"/>
        </w:rPr>
        <w:t xml:space="preserve"> r</w:t>
      </w:r>
      <w:r w:rsidR="00DF48CA" w:rsidRPr="007215EF">
        <w:rPr>
          <w:rFonts w:eastAsia="Calibri" w:hint="eastAsia"/>
        </w:rPr>
        <w:t>é</w:t>
      </w:r>
      <w:r w:rsidR="00DF48CA" w:rsidRPr="007215EF">
        <w:rPr>
          <w:rFonts w:eastAsia="Calibri"/>
        </w:rPr>
        <w:t>sultats fix</w:t>
      </w:r>
      <w:r w:rsidR="00DF48CA" w:rsidRPr="007215EF">
        <w:rPr>
          <w:rFonts w:eastAsia="Calibri" w:hint="eastAsia"/>
        </w:rPr>
        <w:t>é</w:t>
      </w:r>
      <w:r w:rsidR="00DF48CA" w:rsidRPr="007215EF">
        <w:rPr>
          <w:rFonts w:eastAsia="Calibri"/>
        </w:rPr>
        <w:t>s au march</w:t>
      </w:r>
      <w:r w:rsidR="00DF48CA" w:rsidRPr="007215EF">
        <w:rPr>
          <w:rFonts w:eastAsia="Calibri" w:hint="eastAsia"/>
        </w:rPr>
        <w:t>é</w:t>
      </w:r>
      <w:r w:rsidR="00DF48CA" w:rsidRPr="007215EF">
        <w:rPr>
          <w:rFonts w:eastAsia="Calibri"/>
        </w:rPr>
        <w:t xml:space="preserve"> ; </w:t>
      </w:r>
    </w:p>
    <w:p w14:paraId="19B37F42" w14:textId="77777777" w:rsidR="00DF48CA" w:rsidRPr="007215EF" w:rsidRDefault="00943DDE" w:rsidP="00A717F7">
      <w:pPr>
        <w:pStyle w:val="Paragraphedeliste"/>
        <w:numPr>
          <w:ilvl w:val="0"/>
          <w:numId w:val="9"/>
        </w:numPr>
        <w:rPr>
          <w:rFonts w:eastAsia="Calibri"/>
        </w:rPr>
      </w:pPr>
      <w:r w:rsidRPr="007215EF">
        <w:rPr>
          <w:rFonts w:eastAsia="Calibri"/>
        </w:rPr>
        <w:t>Les</w:t>
      </w:r>
      <w:r w:rsidR="00DF48CA" w:rsidRPr="007215EF">
        <w:rPr>
          <w:rFonts w:eastAsia="Calibri"/>
        </w:rPr>
        <w:t xml:space="preserve"> d</w:t>
      </w:r>
      <w:r w:rsidR="00DF48CA" w:rsidRPr="007215EF">
        <w:rPr>
          <w:rFonts w:eastAsia="Calibri" w:hint="eastAsia"/>
        </w:rPr>
        <w:t>é</w:t>
      </w:r>
      <w:r w:rsidR="00DF48CA" w:rsidRPr="007215EF">
        <w:rPr>
          <w:rFonts w:eastAsia="Calibri"/>
        </w:rPr>
        <w:t>lais d’intervention, de d</w:t>
      </w:r>
      <w:r w:rsidR="00DF48CA" w:rsidRPr="007215EF">
        <w:rPr>
          <w:rFonts w:eastAsia="Calibri" w:hint="eastAsia"/>
        </w:rPr>
        <w:t>é</w:t>
      </w:r>
      <w:r w:rsidR="00DF48CA" w:rsidRPr="007215EF">
        <w:rPr>
          <w:rFonts w:eastAsia="Calibri"/>
        </w:rPr>
        <w:t xml:space="preserve">pannage et de remise en </w:t>
      </w:r>
      <w:r w:rsidR="00DF48CA" w:rsidRPr="007215EF">
        <w:rPr>
          <w:rFonts w:eastAsia="Calibri" w:hint="eastAsia"/>
        </w:rPr>
        <w:t>é</w:t>
      </w:r>
      <w:r w:rsidR="00DF48CA" w:rsidRPr="007215EF">
        <w:rPr>
          <w:rFonts w:eastAsia="Calibri"/>
        </w:rPr>
        <w:t>tat d</w:t>
      </w:r>
      <w:r w:rsidR="00DF48CA" w:rsidRPr="007215EF">
        <w:rPr>
          <w:rFonts w:eastAsia="Calibri" w:hint="eastAsia"/>
        </w:rPr>
        <w:t>é</w:t>
      </w:r>
      <w:r w:rsidR="00DF48CA" w:rsidRPr="007215EF">
        <w:rPr>
          <w:rFonts w:eastAsia="Calibri"/>
        </w:rPr>
        <w:t xml:space="preserve">finitive ; </w:t>
      </w:r>
    </w:p>
    <w:p w14:paraId="1625C7F1" w14:textId="77777777" w:rsidR="00DF48CA" w:rsidRPr="007215EF" w:rsidRDefault="00943DDE" w:rsidP="00A717F7">
      <w:pPr>
        <w:pStyle w:val="Paragraphedeliste"/>
        <w:numPr>
          <w:ilvl w:val="0"/>
          <w:numId w:val="9"/>
        </w:numPr>
        <w:rPr>
          <w:rFonts w:eastAsia="Calibri"/>
        </w:rPr>
      </w:pPr>
      <w:r w:rsidRPr="007215EF">
        <w:rPr>
          <w:rFonts w:eastAsia="Calibri"/>
        </w:rPr>
        <w:t>Le</w:t>
      </w:r>
      <w:r w:rsidR="00DF48CA" w:rsidRPr="007215EF">
        <w:rPr>
          <w:rFonts w:eastAsia="Calibri"/>
        </w:rPr>
        <w:t xml:space="preserve"> maintien des installations en conformité avec les règlements de sécurité et les règles de l’art ; </w:t>
      </w:r>
    </w:p>
    <w:p w14:paraId="42742E89" w14:textId="4B4E107A" w:rsidR="00DF48CA" w:rsidRPr="00220B03" w:rsidRDefault="00943DDE" w:rsidP="00A717F7">
      <w:pPr>
        <w:pStyle w:val="Paragraphedeliste"/>
        <w:numPr>
          <w:ilvl w:val="0"/>
          <w:numId w:val="9"/>
        </w:numPr>
        <w:rPr>
          <w:rFonts w:eastAsia="Calibri"/>
        </w:rPr>
      </w:pPr>
      <w:r w:rsidRPr="00220B03">
        <w:rPr>
          <w:rFonts w:eastAsia="Calibri"/>
        </w:rPr>
        <w:t>L</w:t>
      </w:r>
      <w:r w:rsidR="00CA2C61" w:rsidRPr="00220B03">
        <w:rPr>
          <w:rFonts w:eastAsia="Calibri"/>
        </w:rPr>
        <w:t xml:space="preserve">’assistance technique </w:t>
      </w:r>
      <w:r w:rsidR="00627FCE">
        <w:rPr>
          <w:rFonts w:eastAsia="Calibri"/>
        </w:rPr>
        <w:t xml:space="preserve">au </w:t>
      </w:r>
      <w:r w:rsidR="00595B57" w:rsidRPr="00220B03">
        <w:rPr>
          <w:rFonts w:eastAsia="Calibri"/>
        </w:rPr>
        <w:t>SID</w:t>
      </w:r>
      <w:r w:rsidR="001C7023" w:rsidRPr="00220B03">
        <w:rPr>
          <w:rFonts w:eastAsia="Calibri"/>
        </w:rPr>
        <w:t> ;</w:t>
      </w:r>
    </w:p>
    <w:p w14:paraId="7E2A0A45" w14:textId="77777777" w:rsidR="0071366D" w:rsidRPr="00161667" w:rsidRDefault="0071366D" w:rsidP="00A717F7">
      <w:pPr>
        <w:pStyle w:val="Paragraphedeliste"/>
        <w:numPr>
          <w:ilvl w:val="0"/>
          <w:numId w:val="9"/>
        </w:numPr>
        <w:rPr>
          <w:rFonts w:eastAsia="Calibri"/>
        </w:rPr>
      </w:pPr>
      <w:r w:rsidRPr="00161667">
        <w:rPr>
          <w:rFonts w:eastAsia="Calibri"/>
        </w:rPr>
        <w:t>La traçabilité de ses interventions permettant le suivi des équipements et des installations et l</w:t>
      </w:r>
      <w:r w:rsidR="00CA29D8">
        <w:rPr>
          <w:rFonts w:eastAsia="Calibri"/>
        </w:rPr>
        <w:t>’exploitation des informations.</w:t>
      </w:r>
    </w:p>
    <w:p w14:paraId="2DD8E45D" w14:textId="77777777" w:rsidR="00CA2C61" w:rsidRDefault="00CA2C61" w:rsidP="007215EF">
      <w:r w:rsidRPr="00563C6E">
        <w:t xml:space="preserve">Il appartient </w:t>
      </w:r>
      <w:r w:rsidR="0075619F" w:rsidRPr="00563C6E">
        <w:t xml:space="preserve">donc </w:t>
      </w:r>
      <w:r w:rsidRPr="00563C6E">
        <w:t>au titulaire de définir, de disposer et de mettre en œuvre</w:t>
      </w:r>
      <w:r w:rsidR="0075619F" w:rsidRPr="00563C6E">
        <w:t xml:space="preserve"> tous</w:t>
      </w:r>
      <w:r w:rsidRPr="00563C6E">
        <w:t xml:space="preserve"> les moyens en personnel</w:t>
      </w:r>
      <w:r w:rsidR="009B7AC6" w:rsidRPr="00563C6E">
        <w:t>s</w:t>
      </w:r>
      <w:r w:rsidRPr="00563C6E">
        <w:t xml:space="preserve"> et matériels qu'il estime nécessaire à l’exécution des prestations qui lui sont dem</w:t>
      </w:r>
      <w:r w:rsidR="00563C6E">
        <w:t>andées dans le cadre du marché.</w:t>
      </w:r>
    </w:p>
    <w:p w14:paraId="74BDA1D1" w14:textId="77777777" w:rsidR="009B7AC6" w:rsidRPr="009B7AC6" w:rsidRDefault="0075619F" w:rsidP="007215EF">
      <w:pPr>
        <w:rPr>
          <w:highlight w:val="yellow"/>
        </w:rPr>
      </w:pPr>
      <w:r>
        <w:rPr>
          <w:rFonts w:eastAsiaTheme="minorHAnsi"/>
        </w:rPr>
        <w:t>Il doit</w:t>
      </w:r>
      <w:r w:rsidR="00CA2C61" w:rsidRPr="000C2829">
        <w:rPr>
          <w:rFonts w:eastAsiaTheme="minorHAnsi"/>
        </w:rPr>
        <w:t xml:space="preserve"> </w:t>
      </w:r>
      <w:r w:rsidR="00CA2C61">
        <w:rPr>
          <w:rFonts w:eastAsiaTheme="minorHAnsi"/>
        </w:rPr>
        <w:t>mobiliser</w:t>
      </w:r>
      <w:r w:rsidR="00CA2C61" w:rsidRPr="000C2829">
        <w:rPr>
          <w:rFonts w:eastAsiaTheme="minorHAnsi"/>
        </w:rPr>
        <w:t xml:space="preserve"> les techniciens et les agents</w:t>
      </w:r>
      <w:r w:rsidR="00CA2C61">
        <w:rPr>
          <w:rFonts w:eastAsiaTheme="minorHAnsi"/>
        </w:rPr>
        <w:t>, en nombre et</w:t>
      </w:r>
      <w:r w:rsidR="00CA2C61" w:rsidRPr="000C2829">
        <w:rPr>
          <w:rFonts w:eastAsiaTheme="minorHAnsi"/>
        </w:rPr>
        <w:t xml:space="preserve"> avec les </w:t>
      </w:r>
      <w:r w:rsidR="009B7AC6">
        <w:rPr>
          <w:rFonts w:eastAsiaTheme="minorHAnsi"/>
        </w:rPr>
        <w:t xml:space="preserve">connaissances et </w:t>
      </w:r>
      <w:r w:rsidR="00CA2C61" w:rsidRPr="000C2829">
        <w:rPr>
          <w:rFonts w:eastAsiaTheme="minorHAnsi"/>
        </w:rPr>
        <w:t>compétences requises (qualifications, habilitations, certifications)</w:t>
      </w:r>
      <w:r w:rsidR="009B7AC6">
        <w:rPr>
          <w:rFonts w:eastAsiaTheme="minorHAnsi"/>
        </w:rPr>
        <w:t xml:space="preserve"> </w:t>
      </w:r>
      <w:r w:rsidR="009B7AC6" w:rsidRPr="009B7AC6">
        <w:rPr>
          <w:rFonts w:eastAsiaTheme="minorHAnsi"/>
        </w:rPr>
        <w:t>pour</w:t>
      </w:r>
      <w:r w:rsidR="009B7AC6" w:rsidRPr="009B7AC6">
        <w:t xml:space="preserve"> assurer la maintenance des installations quelque-soit le fabricant ou </w:t>
      </w:r>
      <w:r w:rsidR="009B7AC6">
        <w:t xml:space="preserve">le </w:t>
      </w:r>
      <w:r w:rsidR="009B7AC6" w:rsidRPr="009B7AC6">
        <w:t>fournisseur et la provenance. Il ne pourra opposer une quelconque méconnaissance technique ou fonctionnelle des installations pour se soustraire à ses obligations.</w:t>
      </w:r>
    </w:p>
    <w:p w14:paraId="29F5CD8E" w14:textId="77777777" w:rsidR="009B7AC6" w:rsidRDefault="00CA2C61" w:rsidP="007215EF">
      <w:pPr>
        <w:rPr>
          <w:rFonts w:eastAsiaTheme="minorHAnsi"/>
        </w:rPr>
      </w:pPr>
      <w:r w:rsidRPr="000C2829">
        <w:rPr>
          <w:rFonts w:eastAsiaTheme="minorHAnsi"/>
        </w:rPr>
        <w:t xml:space="preserve">Il doit </w:t>
      </w:r>
      <w:r>
        <w:rPr>
          <w:rFonts w:eastAsiaTheme="minorHAnsi"/>
        </w:rPr>
        <w:t>éga</w:t>
      </w:r>
      <w:r w:rsidRPr="000C2829">
        <w:rPr>
          <w:rFonts w:eastAsiaTheme="minorHAnsi"/>
        </w:rPr>
        <w:t>lement</w:t>
      </w:r>
      <w:r>
        <w:rPr>
          <w:rFonts w:eastAsiaTheme="minorHAnsi"/>
        </w:rPr>
        <w:t xml:space="preserve"> être</w:t>
      </w:r>
      <w:r w:rsidRPr="000C2829">
        <w:rPr>
          <w:rFonts w:eastAsiaTheme="minorHAnsi"/>
        </w:rPr>
        <w:t xml:space="preserve"> en mesure de fournir les outillages traditionnels et spécifiques, les instruments de mesure, </w:t>
      </w:r>
      <w:r>
        <w:rPr>
          <w:rFonts w:eastAsiaTheme="minorHAnsi"/>
        </w:rPr>
        <w:t xml:space="preserve">et </w:t>
      </w:r>
      <w:r w:rsidRPr="000C2829">
        <w:rPr>
          <w:rFonts w:eastAsiaTheme="minorHAnsi"/>
        </w:rPr>
        <w:t xml:space="preserve">la logistique d’accompagnement du service (véhicules, moyens d’élévation pour l’accès au travail en hauteur, moyens de communication tels que téléphone portable, </w:t>
      </w:r>
      <w:r>
        <w:rPr>
          <w:rFonts w:eastAsiaTheme="minorHAnsi"/>
        </w:rPr>
        <w:t xml:space="preserve">etc.). </w:t>
      </w:r>
    </w:p>
    <w:p w14:paraId="55DB9986" w14:textId="77777777" w:rsidR="00CA2C61" w:rsidRDefault="009B7AC6" w:rsidP="007215EF">
      <w:pPr>
        <w:rPr>
          <w:rFonts w:eastAsiaTheme="minorHAnsi"/>
        </w:rPr>
      </w:pPr>
      <w:r>
        <w:rPr>
          <w:rFonts w:eastAsiaTheme="minorHAnsi"/>
        </w:rPr>
        <w:t>Tous c</w:t>
      </w:r>
      <w:r w:rsidR="00CA2C61">
        <w:rPr>
          <w:rFonts w:eastAsiaTheme="minorHAnsi"/>
        </w:rPr>
        <w:t xml:space="preserve">es moyens sont compatibles avec les </w:t>
      </w:r>
      <w:r w:rsidR="00040936">
        <w:rPr>
          <w:rFonts w:eastAsiaTheme="minorHAnsi"/>
        </w:rPr>
        <w:t>besoins et les exigences</w:t>
      </w:r>
      <w:r w:rsidR="00CA2C61">
        <w:rPr>
          <w:rFonts w:eastAsiaTheme="minorHAnsi"/>
        </w:rPr>
        <w:t xml:space="preserve"> du marché.</w:t>
      </w:r>
    </w:p>
    <w:p w14:paraId="649D9AD2" w14:textId="77777777" w:rsidR="009B7AC6" w:rsidRPr="009B7AC6" w:rsidRDefault="009B7AC6" w:rsidP="007215EF">
      <w:pPr>
        <w:rPr>
          <w:rFonts w:eastAsiaTheme="minorHAnsi"/>
        </w:rPr>
      </w:pPr>
      <w:r w:rsidRPr="009B7AC6">
        <w:rPr>
          <w:rFonts w:eastAsiaTheme="minorHAnsi"/>
        </w:rPr>
        <w:t>Le titulaire doit prendre toutes les dispositions nécessaires pour protéger les installations existantes contre toutes les dégradations pouvant être provoquées par les opérations de maintenance (protection des revêtements de sols, des cloisons, des mobiliers, des machines placées à proximité de l’intervention…). En cas de dégradation du fait de son intervention, le titulaire assure sans contrepartie financière la remise en état (nettoyage, réfection de plâtre, reprise de peinture…) des équipements ou parties de locaux concernés.</w:t>
      </w:r>
    </w:p>
    <w:p w14:paraId="17217952" w14:textId="77777777" w:rsidR="005E70C1" w:rsidRPr="00BC093A" w:rsidRDefault="005E70C1" w:rsidP="007215EF">
      <w:pPr>
        <w:rPr>
          <w:highlight w:val="yellow"/>
        </w:rPr>
      </w:pPr>
    </w:p>
    <w:p w14:paraId="505FA54C" w14:textId="77777777" w:rsidR="004D1B91" w:rsidRDefault="009B7AC6" w:rsidP="007215EF">
      <w:pPr>
        <w:pStyle w:val="Titre3"/>
      </w:pPr>
      <w:bookmarkStart w:id="13" w:name="_Toc161320593"/>
      <w:r>
        <w:t>3</w:t>
      </w:r>
      <w:r w:rsidR="004D1B91">
        <w:t>.</w:t>
      </w:r>
      <w:r w:rsidR="00920C0A">
        <w:t>2</w:t>
      </w:r>
      <w:r w:rsidR="004D1B91">
        <w:t>. NETTOYAGE ET RANGEMENT DES LOCAUX ET MATERIELS</w:t>
      </w:r>
      <w:bookmarkEnd w:id="13"/>
    </w:p>
    <w:p w14:paraId="00552443" w14:textId="77777777" w:rsidR="0029695E" w:rsidRDefault="00001C90" w:rsidP="007215EF">
      <w:r w:rsidRPr="00001C90">
        <w:t>Le titulaire s’engage à maintenir en parfait état de propreté et de rangement les installations et les locaux dans lesquels il intervient.</w:t>
      </w:r>
    </w:p>
    <w:p w14:paraId="5D5CD509" w14:textId="77777777" w:rsidR="00040936" w:rsidRDefault="00040936" w:rsidP="007215EF">
      <w:pPr>
        <w:rPr>
          <w:highlight w:val="yellow"/>
        </w:rPr>
      </w:pPr>
    </w:p>
    <w:p w14:paraId="4D65AB0A" w14:textId="77777777" w:rsidR="00511604" w:rsidRPr="00511604" w:rsidRDefault="00511604" w:rsidP="00511604">
      <w:pPr>
        <w:pStyle w:val="Titre3"/>
      </w:pPr>
      <w:bookmarkStart w:id="14" w:name="_Toc161320594"/>
      <w:r w:rsidRPr="00511604">
        <w:t>3.3. PROTECTION DE L’ENVIRONNEMENT</w:t>
      </w:r>
      <w:bookmarkEnd w:id="14"/>
    </w:p>
    <w:p w14:paraId="505F6EA8" w14:textId="77777777" w:rsidR="00511604" w:rsidRPr="00863E53" w:rsidRDefault="00511604" w:rsidP="00511604">
      <w:pPr>
        <w:rPr>
          <w:rFonts w:eastAsiaTheme="minorHAnsi"/>
        </w:rPr>
      </w:pPr>
      <w:r>
        <w:rPr>
          <w:rFonts w:eastAsiaTheme="minorHAnsi"/>
        </w:rPr>
        <w:t>P</w:t>
      </w:r>
      <w:r w:rsidRPr="00863E53">
        <w:rPr>
          <w:rFonts w:eastAsiaTheme="minorHAnsi"/>
        </w:rPr>
        <w:t xml:space="preserve">our les activités dont il a la charge le </w:t>
      </w:r>
      <w:r>
        <w:rPr>
          <w:rFonts w:eastAsiaTheme="minorHAnsi"/>
        </w:rPr>
        <w:t>p</w:t>
      </w:r>
      <w:r w:rsidRPr="00863E53">
        <w:rPr>
          <w:rFonts w:eastAsiaTheme="minorHAnsi"/>
        </w:rPr>
        <w:t xml:space="preserve">restataire s’engage : </w:t>
      </w:r>
    </w:p>
    <w:p w14:paraId="7824FC91" w14:textId="77777777" w:rsidR="00511604" w:rsidRPr="00511604" w:rsidRDefault="00511604" w:rsidP="00A717F7">
      <w:pPr>
        <w:pStyle w:val="Paragraphedeliste"/>
        <w:numPr>
          <w:ilvl w:val="0"/>
          <w:numId w:val="9"/>
        </w:numPr>
        <w:rPr>
          <w:rFonts w:eastAsiaTheme="minorHAnsi"/>
        </w:rPr>
      </w:pPr>
      <w:r w:rsidRPr="00511604">
        <w:rPr>
          <w:rFonts w:eastAsiaTheme="minorHAnsi"/>
        </w:rPr>
        <w:t xml:space="preserve">A mettre en œuvre des modes opératoires respectueux de l’environnement, en particulier ceux permettant de maîtriser la consommation des ressources (eau, énergies, etc.) ; </w:t>
      </w:r>
    </w:p>
    <w:p w14:paraId="3DFA4934" w14:textId="77777777" w:rsidR="00511604" w:rsidRPr="00511604" w:rsidRDefault="00511604" w:rsidP="00A717F7">
      <w:pPr>
        <w:pStyle w:val="Paragraphedeliste"/>
        <w:numPr>
          <w:ilvl w:val="0"/>
          <w:numId w:val="9"/>
        </w:numPr>
        <w:rPr>
          <w:rFonts w:eastAsiaTheme="minorHAnsi"/>
        </w:rPr>
      </w:pPr>
      <w:r w:rsidRPr="00511604">
        <w:rPr>
          <w:rFonts w:eastAsiaTheme="minorHAnsi"/>
        </w:rPr>
        <w:t xml:space="preserve">A n’utiliser que des produits dont l’impact sur l’environnement est maîtrisé (c.-à-d. démontré avec éléments justificatifs à l’appui) lorsque le recours par principe aux produits non-polluants ne permet pas l’atteinte de l’objectif de résultat ; </w:t>
      </w:r>
    </w:p>
    <w:p w14:paraId="45D7138D" w14:textId="77777777" w:rsidR="00511604" w:rsidRPr="00511604" w:rsidRDefault="00511604" w:rsidP="00A717F7">
      <w:pPr>
        <w:pStyle w:val="Paragraphedeliste"/>
        <w:numPr>
          <w:ilvl w:val="0"/>
          <w:numId w:val="9"/>
        </w:numPr>
        <w:rPr>
          <w:rFonts w:eastAsiaTheme="minorHAnsi"/>
        </w:rPr>
      </w:pPr>
      <w:r w:rsidRPr="00511604">
        <w:rPr>
          <w:rFonts w:eastAsiaTheme="minorHAnsi"/>
        </w:rPr>
        <w:t xml:space="preserve">A utiliser des moyens conformes à la dernière législation en vigueur notamment en termes de rejets dans le milieu naturel (émission de gaz [CO2, </w:t>
      </w:r>
      <w:proofErr w:type="spellStart"/>
      <w:r w:rsidRPr="00511604">
        <w:rPr>
          <w:rFonts w:eastAsiaTheme="minorHAnsi"/>
        </w:rPr>
        <w:t>NOx</w:t>
      </w:r>
      <w:proofErr w:type="spellEnd"/>
      <w:r w:rsidRPr="00511604">
        <w:rPr>
          <w:rFonts w:eastAsiaTheme="minorHAnsi"/>
        </w:rPr>
        <w:t xml:space="preserve">, etc.] par les moyens en véhicules du prestataire par exemple) ; </w:t>
      </w:r>
    </w:p>
    <w:p w14:paraId="6715E2E2" w14:textId="59D7F016" w:rsidR="00511604" w:rsidRPr="00511604" w:rsidRDefault="00511604" w:rsidP="00A717F7">
      <w:pPr>
        <w:pStyle w:val="Paragraphedeliste"/>
        <w:numPr>
          <w:ilvl w:val="0"/>
          <w:numId w:val="9"/>
        </w:numPr>
        <w:rPr>
          <w:rFonts w:eastAsiaTheme="minorHAnsi"/>
        </w:rPr>
      </w:pPr>
      <w:r w:rsidRPr="00511604">
        <w:rPr>
          <w:rFonts w:eastAsiaTheme="minorHAnsi"/>
        </w:rPr>
        <w:t>A respecter scrupuleusement les règles de tri sél</w:t>
      </w:r>
      <w:r w:rsidR="0052506E">
        <w:rPr>
          <w:rFonts w:eastAsiaTheme="minorHAnsi"/>
        </w:rPr>
        <w:t>ectif des déchets imposées par</w:t>
      </w:r>
      <w:r w:rsidRPr="00511604">
        <w:rPr>
          <w:rFonts w:eastAsiaTheme="minorHAnsi"/>
        </w:rPr>
        <w:t xml:space="preserve"> </w:t>
      </w:r>
      <w:r w:rsidR="00627FCE">
        <w:rPr>
          <w:rFonts w:eastAsiaTheme="minorHAnsi"/>
        </w:rPr>
        <w:t>le S</w:t>
      </w:r>
      <w:r w:rsidR="0052506E">
        <w:rPr>
          <w:rFonts w:eastAsiaTheme="minorHAnsi"/>
        </w:rPr>
        <w:t>ID</w:t>
      </w:r>
      <w:r w:rsidR="005B0700">
        <w:rPr>
          <w:rFonts w:eastAsiaTheme="minorHAnsi"/>
        </w:rPr>
        <w:t>.</w:t>
      </w:r>
    </w:p>
    <w:p w14:paraId="4DADF010" w14:textId="03C7E605" w:rsidR="00511604" w:rsidRPr="00863E53" w:rsidRDefault="00511604" w:rsidP="00511604">
      <w:pPr>
        <w:rPr>
          <w:rFonts w:eastAsiaTheme="minorHAnsi"/>
        </w:rPr>
      </w:pPr>
      <w:r>
        <w:rPr>
          <w:rFonts w:eastAsiaTheme="minorHAnsi"/>
        </w:rPr>
        <w:t>L</w:t>
      </w:r>
      <w:r w:rsidRPr="00863E53">
        <w:rPr>
          <w:rFonts w:eastAsiaTheme="minorHAnsi"/>
        </w:rPr>
        <w:t xml:space="preserve">e </w:t>
      </w:r>
      <w:r>
        <w:rPr>
          <w:rFonts w:eastAsiaTheme="minorHAnsi"/>
        </w:rPr>
        <w:t>p</w:t>
      </w:r>
      <w:r w:rsidRPr="00863E53">
        <w:rPr>
          <w:rFonts w:eastAsiaTheme="minorHAnsi"/>
        </w:rPr>
        <w:t xml:space="preserve">restataire s’engage, </w:t>
      </w:r>
      <w:r>
        <w:rPr>
          <w:rFonts w:eastAsiaTheme="minorHAnsi"/>
        </w:rPr>
        <w:t xml:space="preserve">à informer sans délai </w:t>
      </w:r>
      <w:r w:rsidR="00627FCE">
        <w:rPr>
          <w:rFonts w:eastAsiaTheme="minorHAnsi"/>
        </w:rPr>
        <w:t xml:space="preserve">le </w:t>
      </w:r>
      <w:r w:rsidR="0052506E">
        <w:rPr>
          <w:rFonts w:eastAsiaTheme="minorHAnsi"/>
        </w:rPr>
        <w:t>SID</w:t>
      </w:r>
      <w:r w:rsidRPr="00863E53">
        <w:rPr>
          <w:rFonts w:eastAsiaTheme="minorHAnsi"/>
        </w:rPr>
        <w:t xml:space="preserve"> de tout incident et/ou accident susceptible de po</w:t>
      </w:r>
      <w:r>
        <w:rPr>
          <w:rFonts w:eastAsiaTheme="minorHAnsi"/>
        </w:rPr>
        <w:t>rter atteinte à l’environnement.</w:t>
      </w:r>
    </w:p>
    <w:p w14:paraId="24DF683C" w14:textId="77777777" w:rsidR="00511604" w:rsidRDefault="00511604" w:rsidP="00511604">
      <w:pPr>
        <w:rPr>
          <w:rFonts w:eastAsiaTheme="minorHAnsi"/>
        </w:rPr>
      </w:pPr>
      <w:r w:rsidRPr="00863E53">
        <w:rPr>
          <w:rFonts w:eastAsiaTheme="minorHAnsi"/>
        </w:rPr>
        <w:t xml:space="preserve">Le </w:t>
      </w:r>
      <w:r>
        <w:rPr>
          <w:rFonts w:eastAsiaTheme="minorHAnsi"/>
        </w:rPr>
        <w:t>p</w:t>
      </w:r>
      <w:r w:rsidRPr="00863E53">
        <w:rPr>
          <w:rFonts w:eastAsiaTheme="minorHAnsi"/>
        </w:rPr>
        <w:t xml:space="preserve">restataire s’engage à transférer ces obligations à l’ensemble des partenaires auxquels il aura recours pour l’exécution des prestations et services du marché. </w:t>
      </w:r>
    </w:p>
    <w:p w14:paraId="29AE9825" w14:textId="77777777" w:rsidR="00511604" w:rsidRPr="00EA2D18" w:rsidRDefault="00511604" w:rsidP="007215EF">
      <w:pPr>
        <w:rPr>
          <w:highlight w:val="yellow"/>
        </w:rPr>
      </w:pPr>
    </w:p>
    <w:p w14:paraId="2A0F8ED2" w14:textId="77777777" w:rsidR="004D1B91" w:rsidRDefault="00511604" w:rsidP="007215EF">
      <w:pPr>
        <w:pStyle w:val="Titre3"/>
      </w:pPr>
      <w:bookmarkStart w:id="15" w:name="_Toc161320595"/>
      <w:r>
        <w:t>3.4</w:t>
      </w:r>
      <w:r w:rsidR="00F33DE0">
        <w:t>. GESTION DES DECHETS</w:t>
      </w:r>
      <w:bookmarkEnd w:id="15"/>
    </w:p>
    <w:p w14:paraId="31E6DDCA" w14:textId="77777777" w:rsidR="00D50176" w:rsidRPr="00D50176" w:rsidRDefault="00D50176" w:rsidP="007215EF">
      <w:r w:rsidRPr="00D50176">
        <w:t xml:space="preserve">L’entrepreneur </w:t>
      </w:r>
      <w:r>
        <w:t xml:space="preserve">doit </w:t>
      </w:r>
      <w:r w:rsidRPr="00D50176">
        <w:t>procéder à l’élimination hors enceinte des déchets de quelques natures que ce soit vers un centre de traitement et ou de recyclage approprié.</w:t>
      </w:r>
    </w:p>
    <w:p w14:paraId="00D75D83" w14:textId="77777777" w:rsidR="00E213CC" w:rsidRDefault="004D0FFA" w:rsidP="007215EF">
      <w:r w:rsidRPr="000827D3">
        <w:rPr>
          <w:b/>
          <w:color w:val="4472C4" w:themeColor="accent5"/>
          <w:u w:val="single"/>
        </w:rPr>
        <w:t>L’ANNEXE 01</w:t>
      </w:r>
      <w:r w:rsidR="00D50176" w:rsidRPr="000827D3">
        <w:rPr>
          <w:color w:val="4472C4" w:themeColor="accent5"/>
        </w:rPr>
        <w:t xml:space="preserve"> </w:t>
      </w:r>
      <w:r w:rsidR="00D50176" w:rsidRPr="00E02718">
        <w:t>du présent CCTP</w:t>
      </w:r>
      <w:r w:rsidR="00D50176" w:rsidRPr="00572D73">
        <w:t xml:space="preserve"> apporte l’ensemble des informations relatives à la gestion et au traitement des déchets. </w:t>
      </w:r>
    </w:p>
    <w:p w14:paraId="612B16DF" w14:textId="77777777" w:rsidR="00113034" w:rsidRPr="00113034" w:rsidRDefault="00113034" w:rsidP="007215EF">
      <w:pPr>
        <w:rPr>
          <w:highlight w:val="yellow"/>
        </w:rPr>
      </w:pPr>
    </w:p>
    <w:p w14:paraId="4D195043" w14:textId="77777777" w:rsidR="00113034" w:rsidRPr="00511604" w:rsidRDefault="00511604" w:rsidP="00511604">
      <w:pPr>
        <w:pStyle w:val="Titre3"/>
      </w:pPr>
      <w:bookmarkStart w:id="16" w:name="_Toc161320596"/>
      <w:r w:rsidRPr="00511604">
        <w:t xml:space="preserve">3.5. </w:t>
      </w:r>
      <w:r w:rsidR="00113034" w:rsidRPr="00511604">
        <w:t>PLAN DE PREVENTION</w:t>
      </w:r>
      <w:bookmarkEnd w:id="16"/>
    </w:p>
    <w:p w14:paraId="5F290B2E" w14:textId="77777777" w:rsidR="00511604" w:rsidRPr="0024189A" w:rsidRDefault="004E4DA7" w:rsidP="00511604">
      <w:pPr>
        <w:rPr>
          <w:rFonts w:eastAsiaTheme="minorHAnsi"/>
        </w:rPr>
      </w:pPr>
      <w:r w:rsidRPr="0024189A">
        <w:rPr>
          <w:rFonts w:eastAsiaTheme="minorHAnsi"/>
        </w:rPr>
        <w:t xml:space="preserve">Un plan de prévention </w:t>
      </w:r>
      <w:r w:rsidR="00511604" w:rsidRPr="0024189A">
        <w:rPr>
          <w:rFonts w:eastAsiaTheme="minorHAnsi"/>
        </w:rPr>
        <w:t xml:space="preserve">par organisme d’occupation de chacun des </w:t>
      </w:r>
      <w:r w:rsidR="00967D7F" w:rsidRPr="0024189A">
        <w:rPr>
          <w:rFonts w:eastAsiaTheme="minorHAnsi"/>
        </w:rPr>
        <w:t>site</w:t>
      </w:r>
      <w:r w:rsidR="00511604" w:rsidRPr="0024189A">
        <w:rPr>
          <w:rFonts w:eastAsiaTheme="minorHAnsi"/>
        </w:rPr>
        <w:t xml:space="preserve">s est établi. Le titulaire participe à la rédaction de ceux-ci en apportant ses analyses des risques. </w:t>
      </w:r>
    </w:p>
    <w:p w14:paraId="449ED2AE" w14:textId="77777777" w:rsidR="00511604" w:rsidRPr="0024189A" w:rsidRDefault="00511604" w:rsidP="00511604">
      <w:pPr>
        <w:rPr>
          <w:rFonts w:eastAsiaTheme="minorHAnsi"/>
        </w:rPr>
      </w:pPr>
      <w:r w:rsidRPr="0024189A">
        <w:rPr>
          <w:rFonts w:eastAsiaTheme="minorHAnsi"/>
        </w:rPr>
        <w:t>L’établissement des plans de prévention fait préalablement l’objet d’une inspection commune (</w:t>
      </w:r>
      <w:r w:rsidR="004E4DA7" w:rsidRPr="0024189A">
        <w:rPr>
          <w:rFonts w:eastAsiaTheme="minorHAnsi"/>
        </w:rPr>
        <w:t>Personne publique</w:t>
      </w:r>
      <w:r w:rsidRPr="0024189A">
        <w:rPr>
          <w:rFonts w:eastAsiaTheme="minorHAnsi"/>
        </w:rPr>
        <w:t xml:space="preserve"> / Titulaire) des lieux d’exécution des prestations (inspection de prévention préalable</w:t>
      </w:r>
      <w:r w:rsidR="00950620" w:rsidRPr="0024189A">
        <w:rPr>
          <w:rFonts w:eastAsiaTheme="minorHAnsi"/>
        </w:rPr>
        <w:t xml:space="preserve"> : </w:t>
      </w:r>
      <w:r w:rsidRPr="0024189A">
        <w:rPr>
          <w:rFonts w:eastAsiaTheme="minorHAnsi"/>
        </w:rPr>
        <w:t xml:space="preserve">IPP) à l’issue de laquelle une analyse des risques est réalisée. Elle inclut également une analyse des aspects et impacts environnementaux concernant le présent contrat. </w:t>
      </w:r>
    </w:p>
    <w:p w14:paraId="1C05376D" w14:textId="77777777" w:rsidR="00511604" w:rsidRPr="00863E53" w:rsidRDefault="00511604" w:rsidP="00511604">
      <w:pPr>
        <w:rPr>
          <w:rFonts w:eastAsiaTheme="minorHAnsi"/>
        </w:rPr>
      </w:pPr>
      <w:r w:rsidRPr="0024189A">
        <w:rPr>
          <w:rFonts w:eastAsiaTheme="minorHAnsi"/>
        </w:rPr>
        <w:t xml:space="preserve">Les plans de prévention </w:t>
      </w:r>
      <w:r w:rsidR="009F7729" w:rsidRPr="0024189A">
        <w:rPr>
          <w:rFonts w:eastAsiaTheme="minorHAnsi"/>
        </w:rPr>
        <w:t>prennent</w:t>
      </w:r>
      <w:r w:rsidRPr="0024189A">
        <w:rPr>
          <w:rFonts w:eastAsiaTheme="minorHAnsi"/>
        </w:rPr>
        <w:t xml:space="preserve"> en compte les consignes de sécurité communiquées par </w:t>
      </w:r>
      <w:r w:rsidR="000F7E48" w:rsidRPr="0024189A">
        <w:rPr>
          <w:rFonts w:eastAsiaTheme="minorHAnsi"/>
        </w:rPr>
        <w:t>l</w:t>
      </w:r>
      <w:r w:rsidR="00CD128C" w:rsidRPr="0024189A">
        <w:rPr>
          <w:rFonts w:eastAsiaTheme="minorHAnsi"/>
        </w:rPr>
        <w:t>a personne publique</w:t>
      </w:r>
      <w:r w:rsidR="009F7729" w:rsidRPr="0024189A">
        <w:rPr>
          <w:rFonts w:eastAsiaTheme="minorHAnsi"/>
        </w:rPr>
        <w:t xml:space="preserve"> et </w:t>
      </w:r>
      <w:r w:rsidR="009F7729" w:rsidRPr="00A4569F">
        <w:rPr>
          <w:rFonts w:eastAsiaTheme="minorHAnsi"/>
        </w:rPr>
        <w:t>le REPSITE</w:t>
      </w:r>
      <w:r w:rsidRPr="00A4569F">
        <w:rPr>
          <w:rFonts w:eastAsiaTheme="minorHAnsi"/>
        </w:rPr>
        <w:t xml:space="preserve"> et </w:t>
      </w:r>
      <w:r w:rsidR="009F7729" w:rsidRPr="00A4569F">
        <w:rPr>
          <w:rFonts w:eastAsiaTheme="minorHAnsi"/>
        </w:rPr>
        <w:t>comportent</w:t>
      </w:r>
      <w:r w:rsidRPr="00A4569F">
        <w:rPr>
          <w:rFonts w:eastAsiaTheme="minorHAnsi"/>
        </w:rPr>
        <w:t xml:space="preserve"> au moins</w:t>
      </w:r>
      <w:r w:rsidRPr="00863E53">
        <w:rPr>
          <w:rFonts w:eastAsiaTheme="minorHAnsi"/>
        </w:rPr>
        <w:t xml:space="preserve"> des dispositions dans les domaines suivants : </w:t>
      </w:r>
    </w:p>
    <w:p w14:paraId="0F2C1EC0" w14:textId="77777777" w:rsidR="00511604" w:rsidRPr="00511604" w:rsidRDefault="00511604" w:rsidP="00A717F7">
      <w:pPr>
        <w:pStyle w:val="Paragraphedeliste"/>
        <w:numPr>
          <w:ilvl w:val="0"/>
          <w:numId w:val="9"/>
        </w:numPr>
        <w:rPr>
          <w:rFonts w:eastAsiaTheme="minorHAnsi"/>
        </w:rPr>
      </w:pPr>
      <w:r w:rsidRPr="00511604">
        <w:rPr>
          <w:rFonts w:eastAsiaTheme="minorHAnsi"/>
        </w:rPr>
        <w:t xml:space="preserve">La définition des zones ou locaux dangereux ; </w:t>
      </w:r>
    </w:p>
    <w:p w14:paraId="2AA47089" w14:textId="77777777" w:rsidR="00511604" w:rsidRPr="00511604" w:rsidRDefault="00511604" w:rsidP="00A717F7">
      <w:pPr>
        <w:pStyle w:val="Paragraphedeliste"/>
        <w:numPr>
          <w:ilvl w:val="0"/>
          <w:numId w:val="9"/>
        </w:numPr>
        <w:rPr>
          <w:rFonts w:eastAsiaTheme="minorHAnsi"/>
        </w:rPr>
      </w:pPr>
      <w:r w:rsidRPr="00511604">
        <w:rPr>
          <w:rFonts w:eastAsiaTheme="minorHAnsi"/>
        </w:rPr>
        <w:t xml:space="preserve">La définition des phases d’activités dangereuses et des moyens spécifiques correspondants ; </w:t>
      </w:r>
    </w:p>
    <w:p w14:paraId="017E07DF" w14:textId="77777777" w:rsidR="00511604" w:rsidRPr="00511604" w:rsidRDefault="00511604" w:rsidP="00A717F7">
      <w:pPr>
        <w:pStyle w:val="Paragraphedeliste"/>
        <w:numPr>
          <w:ilvl w:val="0"/>
          <w:numId w:val="9"/>
        </w:numPr>
        <w:rPr>
          <w:rFonts w:eastAsiaTheme="minorHAnsi"/>
        </w:rPr>
      </w:pPr>
      <w:r w:rsidRPr="00511604">
        <w:rPr>
          <w:rFonts w:eastAsiaTheme="minorHAnsi"/>
        </w:rPr>
        <w:t xml:space="preserve">L’adaptation des matériels, installations et dispositifs relatifs à l’opération ; </w:t>
      </w:r>
    </w:p>
    <w:p w14:paraId="5B00B028" w14:textId="77777777" w:rsidR="00511604" w:rsidRPr="00511604" w:rsidRDefault="00511604" w:rsidP="00A717F7">
      <w:pPr>
        <w:pStyle w:val="Paragraphedeliste"/>
        <w:numPr>
          <w:ilvl w:val="0"/>
          <w:numId w:val="9"/>
        </w:numPr>
        <w:rPr>
          <w:rFonts w:eastAsiaTheme="minorHAnsi"/>
        </w:rPr>
      </w:pPr>
      <w:r w:rsidRPr="00511604">
        <w:rPr>
          <w:rFonts w:eastAsiaTheme="minorHAnsi"/>
        </w:rPr>
        <w:t xml:space="preserve">Les instructions à donner aux salariés ; </w:t>
      </w:r>
    </w:p>
    <w:p w14:paraId="4472C693" w14:textId="77777777" w:rsidR="00511604" w:rsidRPr="00511604" w:rsidRDefault="00511604" w:rsidP="00A717F7">
      <w:pPr>
        <w:pStyle w:val="Paragraphedeliste"/>
        <w:numPr>
          <w:ilvl w:val="0"/>
          <w:numId w:val="9"/>
        </w:numPr>
        <w:rPr>
          <w:rFonts w:eastAsiaTheme="minorHAnsi"/>
        </w:rPr>
      </w:pPr>
      <w:r w:rsidRPr="00511604">
        <w:rPr>
          <w:rFonts w:eastAsiaTheme="minorHAnsi"/>
        </w:rPr>
        <w:t xml:space="preserve">L’organisation des secours ; </w:t>
      </w:r>
    </w:p>
    <w:p w14:paraId="0238C4C1" w14:textId="77777777" w:rsidR="00511604" w:rsidRPr="00511604" w:rsidRDefault="00511604" w:rsidP="00A717F7">
      <w:pPr>
        <w:pStyle w:val="Paragraphedeliste"/>
        <w:numPr>
          <w:ilvl w:val="0"/>
          <w:numId w:val="9"/>
        </w:numPr>
        <w:rPr>
          <w:rFonts w:eastAsiaTheme="minorHAnsi"/>
        </w:rPr>
      </w:pPr>
      <w:r w:rsidRPr="00511604">
        <w:rPr>
          <w:rFonts w:eastAsiaTheme="minorHAnsi"/>
        </w:rPr>
        <w:t xml:space="preserve">Les visites périodiques ; </w:t>
      </w:r>
    </w:p>
    <w:p w14:paraId="56E0E14D" w14:textId="77777777" w:rsidR="00511604" w:rsidRPr="00511604" w:rsidRDefault="00511604" w:rsidP="00A717F7">
      <w:pPr>
        <w:pStyle w:val="Paragraphedeliste"/>
        <w:numPr>
          <w:ilvl w:val="0"/>
          <w:numId w:val="9"/>
        </w:numPr>
        <w:rPr>
          <w:rFonts w:eastAsiaTheme="minorHAnsi"/>
        </w:rPr>
      </w:pPr>
      <w:r w:rsidRPr="00511604">
        <w:rPr>
          <w:rFonts w:eastAsiaTheme="minorHAnsi"/>
        </w:rPr>
        <w:t xml:space="preserve">Les dispositions à prendre en matière de protection de l’environnement. </w:t>
      </w:r>
    </w:p>
    <w:p w14:paraId="0C3021DE" w14:textId="77777777" w:rsidR="00511604" w:rsidRPr="00863E53" w:rsidRDefault="00511604" w:rsidP="00511604">
      <w:pPr>
        <w:rPr>
          <w:rFonts w:eastAsiaTheme="minorHAnsi"/>
        </w:rPr>
      </w:pPr>
      <w:r w:rsidRPr="00863E53">
        <w:rPr>
          <w:rFonts w:eastAsiaTheme="minorHAnsi"/>
        </w:rPr>
        <w:t xml:space="preserve">En outre, lorsque les prestations objet du présent marché sont exécutées de nuit ou dans un lieu isolé ou à un moment où l’activité de l’établissement concerné est interrompue, le </w:t>
      </w:r>
      <w:r>
        <w:rPr>
          <w:rFonts w:eastAsiaTheme="minorHAnsi"/>
        </w:rPr>
        <w:t>titulaire</w:t>
      </w:r>
      <w:r w:rsidRPr="00863E53">
        <w:rPr>
          <w:rFonts w:eastAsiaTheme="minorHAnsi"/>
        </w:rPr>
        <w:t xml:space="preserve"> doit prendre toutes les mesures nécessaires pour qu’aucun salarié de son entreprise ne travaille isolément en un point où il ne peut être secouru à bref délai en cas d’accident. </w:t>
      </w:r>
    </w:p>
    <w:p w14:paraId="2D8FF26E" w14:textId="77777777" w:rsidR="00511604" w:rsidRPr="00863E53" w:rsidRDefault="00511604" w:rsidP="00511604">
      <w:pPr>
        <w:rPr>
          <w:rFonts w:eastAsiaTheme="minorHAnsi"/>
        </w:rPr>
      </w:pPr>
      <w:r w:rsidRPr="00863E53">
        <w:rPr>
          <w:rFonts w:eastAsiaTheme="minorHAnsi"/>
        </w:rPr>
        <w:t xml:space="preserve">Le </w:t>
      </w:r>
      <w:r>
        <w:rPr>
          <w:rFonts w:eastAsiaTheme="minorHAnsi"/>
        </w:rPr>
        <w:t>titulaire</w:t>
      </w:r>
      <w:r w:rsidRPr="00863E53">
        <w:rPr>
          <w:rFonts w:eastAsiaTheme="minorHAnsi"/>
        </w:rPr>
        <w:t xml:space="preserve"> informe ses salariés et fait signer le plan de prévention à ses propres sous-traitants avant tout début de prestation. </w:t>
      </w:r>
    </w:p>
    <w:p w14:paraId="065422F5" w14:textId="58B939DA" w:rsidR="00511604" w:rsidRPr="00863E53" w:rsidRDefault="0006108D" w:rsidP="00511604">
      <w:pPr>
        <w:rPr>
          <w:rFonts w:eastAsiaTheme="minorHAnsi"/>
        </w:rPr>
      </w:pPr>
      <w:r w:rsidRPr="0006108D">
        <w:rPr>
          <w:rFonts w:eastAsiaTheme="minorHAnsi"/>
        </w:rPr>
        <w:t>Une fois signé</w:t>
      </w:r>
      <w:r w:rsidR="00511604" w:rsidRPr="0006108D">
        <w:rPr>
          <w:rFonts w:eastAsiaTheme="minorHAnsi"/>
        </w:rPr>
        <w:t xml:space="preserve">, le plan de prévention est remis </w:t>
      </w:r>
      <w:r w:rsidR="00627FCE">
        <w:rPr>
          <w:rFonts w:eastAsiaTheme="minorHAnsi"/>
        </w:rPr>
        <w:t xml:space="preserve">au </w:t>
      </w:r>
      <w:r w:rsidR="0052506E" w:rsidRPr="0006108D">
        <w:rPr>
          <w:rFonts w:eastAsiaTheme="minorHAnsi"/>
        </w:rPr>
        <w:t>SID</w:t>
      </w:r>
      <w:r w:rsidR="002E4713" w:rsidRPr="0006108D">
        <w:rPr>
          <w:rFonts w:eastAsiaTheme="minorHAnsi"/>
        </w:rPr>
        <w:t>.</w:t>
      </w:r>
    </w:p>
    <w:p w14:paraId="64CDBEEF" w14:textId="51D7E1C8" w:rsidR="00511604" w:rsidRPr="00863E53" w:rsidRDefault="00511604" w:rsidP="00511604">
      <w:pPr>
        <w:rPr>
          <w:rFonts w:eastAsiaTheme="minorHAnsi"/>
        </w:rPr>
      </w:pPr>
      <w:r w:rsidRPr="00863E53">
        <w:rPr>
          <w:rFonts w:eastAsiaTheme="minorHAnsi"/>
        </w:rPr>
        <w:t xml:space="preserve">Le </w:t>
      </w:r>
      <w:r>
        <w:rPr>
          <w:rFonts w:eastAsiaTheme="minorHAnsi"/>
        </w:rPr>
        <w:t>titulaire</w:t>
      </w:r>
      <w:r w:rsidR="00627FCE">
        <w:rPr>
          <w:rFonts w:eastAsiaTheme="minorHAnsi"/>
        </w:rPr>
        <w:t xml:space="preserve"> a</w:t>
      </w:r>
      <w:r w:rsidRPr="00863E53">
        <w:rPr>
          <w:rFonts w:eastAsiaTheme="minorHAnsi"/>
        </w:rPr>
        <w:t xml:space="preserve"> l’obligation d’informer ses salariés des dangers spécifiques auxquels ils sont exposés et les mesures prises pour les prévenir en application du plan de prévention. Ils doivent être informés des zones dangereuses ainsi que des moyens mis en œuvre pour les matérialiser (affiches, consignes). Ils doivent être informés des dispositifs de protection collective et individuelle et des accès de secours. </w:t>
      </w:r>
    </w:p>
    <w:p w14:paraId="4422BDED" w14:textId="77777777" w:rsidR="00511604" w:rsidRPr="0024189A" w:rsidRDefault="00511604" w:rsidP="00511604">
      <w:pPr>
        <w:rPr>
          <w:rFonts w:eastAsiaTheme="minorHAnsi"/>
        </w:rPr>
      </w:pPr>
      <w:r w:rsidRPr="00863E53">
        <w:rPr>
          <w:rFonts w:eastAsiaTheme="minorHAnsi"/>
        </w:rPr>
        <w:t xml:space="preserve">A ce titre, le </w:t>
      </w:r>
      <w:r>
        <w:rPr>
          <w:rFonts w:eastAsiaTheme="minorHAnsi"/>
        </w:rPr>
        <w:t>titulaire</w:t>
      </w:r>
      <w:r w:rsidRPr="00863E53">
        <w:rPr>
          <w:rFonts w:eastAsiaTheme="minorHAnsi"/>
        </w:rPr>
        <w:t xml:space="preserve"> </w:t>
      </w:r>
      <w:r w:rsidRPr="0024189A">
        <w:rPr>
          <w:rFonts w:eastAsiaTheme="minorHAnsi"/>
        </w:rPr>
        <w:t xml:space="preserve">communique </w:t>
      </w:r>
      <w:r w:rsidR="002E4713" w:rsidRPr="0024189A">
        <w:rPr>
          <w:rFonts w:eastAsiaTheme="minorHAnsi"/>
        </w:rPr>
        <w:t>à la personne publique</w:t>
      </w:r>
      <w:r w:rsidRPr="0024189A">
        <w:rPr>
          <w:rFonts w:eastAsiaTheme="minorHAnsi"/>
        </w:rPr>
        <w:t xml:space="preserve"> le contenu précis des formations et informations communiquées à ses salariés en matière de prévention. </w:t>
      </w:r>
    </w:p>
    <w:p w14:paraId="03DD048B" w14:textId="77777777" w:rsidR="00511604" w:rsidRPr="00863E53" w:rsidRDefault="00511604" w:rsidP="00511604">
      <w:pPr>
        <w:rPr>
          <w:rFonts w:eastAsiaTheme="minorHAnsi"/>
        </w:rPr>
      </w:pPr>
      <w:r w:rsidRPr="0024189A">
        <w:rPr>
          <w:rFonts w:eastAsiaTheme="minorHAnsi"/>
        </w:rPr>
        <w:t xml:space="preserve">En outre, le titulaire signale </w:t>
      </w:r>
      <w:r w:rsidR="002E4713" w:rsidRPr="0024189A">
        <w:rPr>
          <w:rFonts w:eastAsiaTheme="minorHAnsi"/>
        </w:rPr>
        <w:t>à la personne publique,</w:t>
      </w:r>
      <w:r w:rsidRPr="0024189A">
        <w:rPr>
          <w:rFonts w:eastAsiaTheme="minorHAnsi"/>
        </w:rPr>
        <w:t xml:space="preserve"> </w:t>
      </w:r>
      <w:r w:rsidRPr="00863E53">
        <w:rPr>
          <w:rFonts w:eastAsiaTheme="minorHAnsi"/>
        </w:rPr>
        <w:t xml:space="preserve">dans un délai de 24 heures, tout accident du travail dont est victime un de ses salariés dans l’exécution des prestations objet du présent </w:t>
      </w:r>
      <w:r>
        <w:rPr>
          <w:rFonts w:eastAsiaTheme="minorHAnsi"/>
        </w:rPr>
        <w:t>m</w:t>
      </w:r>
      <w:r w:rsidRPr="00863E53">
        <w:rPr>
          <w:rFonts w:eastAsiaTheme="minorHAnsi"/>
        </w:rPr>
        <w:t xml:space="preserve">arché. </w:t>
      </w:r>
    </w:p>
    <w:p w14:paraId="5103FAFF" w14:textId="77777777" w:rsidR="00D50176" w:rsidRPr="00D50176" w:rsidRDefault="00D50176" w:rsidP="00511604"/>
    <w:p w14:paraId="20C0F2D0" w14:textId="77777777" w:rsidR="007D7C02" w:rsidRDefault="007D7C02" w:rsidP="007215EF">
      <w:pPr>
        <w:pStyle w:val="Titre2"/>
      </w:pPr>
      <w:bookmarkStart w:id="17" w:name="_Toc161320597"/>
      <w:bookmarkStart w:id="18" w:name="_Toc207897500"/>
      <w:r>
        <w:t>ARTICLE 4. ORGANISATION DU TITULAIRE</w:t>
      </w:r>
      <w:bookmarkEnd w:id="17"/>
      <w:bookmarkEnd w:id="18"/>
      <w:r>
        <w:t xml:space="preserve"> </w:t>
      </w:r>
    </w:p>
    <w:p w14:paraId="252FD7CD" w14:textId="77777777" w:rsidR="007D7C02" w:rsidRDefault="007D7C02" w:rsidP="007215EF">
      <w:pPr>
        <w:pStyle w:val="Titre3"/>
      </w:pPr>
      <w:bookmarkStart w:id="19" w:name="_Toc161320599"/>
      <w:r>
        <w:t>4.</w:t>
      </w:r>
      <w:r w:rsidR="000F7E48">
        <w:t>1</w:t>
      </w:r>
      <w:r>
        <w:t>. RESPONSABLE DE</w:t>
      </w:r>
      <w:r w:rsidR="00DC075C">
        <w:t xml:space="preserve"> SITE</w:t>
      </w:r>
      <w:bookmarkEnd w:id="19"/>
    </w:p>
    <w:p w14:paraId="37769CD4" w14:textId="02F06E0C" w:rsidR="00DC646B" w:rsidRPr="00DC646B" w:rsidRDefault="00604FAC" w:rsidP="00DC646B">
      <w:pPr>
        <w:rPr>
          <w:b/>
          <w:color w:val="4472C4" w:themeColor="accent5"/>
        </w:rPr>
      </w:pPr>
      <w:r w:rsidRPr="00604FAC">
        <w:t>Le titulaire se doit de mettre en place une équipe en parfaite adéquation avec la nature et le volume des prestations à</w:t>
      </w:r>
      <w:r>
        <w:t xml:space="preserve"> </w:t>
      </w:r>
      <w:r w:rsidRPr="00604FAC">
        <w:t>exécuter, dirigée par un responsable de site.</w:t>
      </w:r>
      <w:r w:rsidR="00F941AF">
        <w:t xml:space="preserve"> </w:t>
      </w:r>
      <w:r>
        <w:t>Le responsable de</w:t>
      </w:r>
      <w:r w:rsidRPr="00604FAC">
        <w:t xml:space="preserve"> site, est l’interlocuteur, au quotidien, </w:t>
      </w:r>
      <w:r w:rsidR="00627FCE">
        <w:t>du S</w:t>
      </w:r>
      <w:r w:rsidR="000F43E3">
        <w:t>ID.</w:t>
      </w:r>
    </w:p>
    <w:p w14:paraId="5C6B442F" w14:textId="77777777" w:rsidR="00604FAC" w:rsidRPr="00604FAC" w:rsidRDefault="00604FAC" w:rsidP="007215EF"/>
    <w:p w14:paraId="1A23B0BE" w14:textId="77777777" w:rsidR="007D7C02" w:rsidRDefault="007D7C02" w:rsidP="007215EF">
      <w:pPr>
        <w:pStyle w:val="Titre3"/>
      </w:pPr>
      <w:bookmarkStart w:id="20" w:name="_Toc161320600"/>
      <w:r>
        <w:t>4.</w:t>
      </w:r>
      <w:r w:rsidR="000F7E48">
        <w:t>2</w:t>
      </w:r>
      <w:r>
        <w:t>. AGENTS DE MAINTENANCE</w:t>
      </w:r>
      <w:bookmarkEnd w:id="20"/>
    </w:p>
    <w:p w14:paraId="6640318D" w14:textId="77777777" w:rsidR="00501491" w:rsidRPr="00501491" w:rsidRDefault="00501491" w:rsidP="007215EF">
      <w:r w:rsidRPr="00501491">
        <w:t xml:space="preserve">Le titulaire </w:t>
      </w:r>
      <w:r w:rsidRPr="00A4569F">
        <w:t>prévoit une présence sur site</w:t>
      </w:r>
      <w:r w:rsidRPr="00501491">
        <w:t xml:space="preserve"> en nombre suffisant pour répondre aux obligations et exigences indiquées</w:t>
      </w:r>
      <w:r>
        <w:t xml:space="preserve"> </w:t>
      </w:r>
      <w:r w:rsidRPr="00501491">
        <w:t xml:space="preserve">dans le présent CCTP. Il est précisé au titulaire qu’en aucun cas le manque d’effectif du titulaire </w:t>
      </w:r>
      <w:r w:rsidR="00E21998">
        <w:t xml:space="preserve">ne </w:t>
      </w:r>
      <w:r w:rsidRPr="00501491">
        <w:t>peut remettre en</w:t>
      </w:r>
      <w:r>
        <w:t xml:space="preserve"> </w:t>
      </w:r>
      <w:r w:rsidRPr="00501491">
        <w:t>cause les délais d’intervention et les réactivités souhaitées, sauf cas de force majeur devant être justifié.</w:t>
      </w:r>
    </w:p>
    <w:p w14:paraId="47B9E7D5" w14:textId="77777777" w:rsidR="00501491" w:rsidRDefault="00501491" w:rsidP="007215EF">
      <w:r w:rsidRPr="00501491">
        <w:t>Ces agents doivent être en possession des qualifications et des habilitations nécessaires pour intervenir sur les</w:t>
      </w:r>
      <w:r>
        <w:t xml:space="preserve"> </w:t>
      </w:r>
      <w:r w:rsidRPr="00501491">
        <w:t>installations et réaliser les prestations prévues au marché.</w:t>
      </w:r>
    </w:p>
    <w:p w14:paraId="41FFA8A6" w14:textId="57FCC756" w:rsidR="0033784E" w:rsidRDefault="0033784E" w:rsidP="0033784E">
      <w:pPr>
        <w:pStyle w:val="Normal2"/>
      </w:pPr>
      <w:r w:rsidRPr="0056309F">
        <w:t xml:space="preserve">Une liste exhaustive des principaux intervenants et leurs coordonnées sont </w:t>
      </w:r>
      <w:r w:rsidRPr="0024189A">
        <w:t xml:space="preserve">transmises </w:t>
      </w:r>
      <w:r w:rsidR="000E4BE7">
        <w:t xml:space="preserve">au </w:t>
      </w:r>
      <w:r w:rsidR="00C23079" w:rsidRPr="0024189A">
        <w:t>SID</w:t>
      </w:r>
      <w:r w:rsidR="00967D7F" w:rsidRPr="0024189A">
        <w:t xml:space="preserve"> </w:t>
      </w:r>
      <w:r w:rsidRPr="0056309F">
        <w:t>durant la phase de préparation du marché</w:t>
      </w:r>
      <w:r w:rsidR="0056309F" w:rsidRPr="0056309F">
        <w:t xml:space="preserve"> (</w:t>
      </w:r>
      <w:r w:rsidR="00CE0F40">
        <w:rPr>
          <w:b/>
          <w:color w:val="4472C4" w:themeColor="accent5"/>
          <w:u w:val="single"/>
        </w:rPr>
        <w:t xml:space="preserve">cf. §7.1.1 </w:t>
      </w:r>
      <w:r w:rsidR="00CE0F40" w:rsidRPr="00E852DA">
        <w:rPr>
          <w:b/>
          <w:color w:val="4472C4" w:themeColor="accent5"/>
          <w:u w:val="single"/>
        </w:rPr>
        <w:t>ci-dessous)</w:t>
      </w:r>
      <w:r w:rsidR="00342DBB" w:rsidRPr="00E852DA">
        <w:rPr>
          <w:b/>
          <w:color w:val="4472C4" w:themeColor="accent5"/>
          <w:u w:val="single"/>
        </w:rPr>
        <w:t>.</w:t>
      </w:r>
    </w:p>
    <w:p w14:paraId="07F5D315" w14:textId="77777777" w:rsidR="00763AF6" w:rsidRPr="00501491" w:rsidRDefault="00763AF6" w:rsidP="007215EF"/>
    <w:p w14:paraId="7CAF79E2" w14:textId="77777777" w:rsidR="007D7C02" w:rsidRDefault="007D7C02" w:rsidP="007215EF">
      <w:pPr>
        <w:pStyle w:val="Titre3"/>
      </w:pPr>
      <w:bookmarkStart w:id="21" w:name="_4.3._ASTREINTE"/>
      <w:bookmarkStart w:id="22" w:name="_Toc161320601"/>
      <w:bookmarkEnd w:id="21"/>
      <w:r>
        <w:t>4.</w:t>
      </w:r>
      <w:r w:rsidR="000F7E48">
        <w:t>3</w:t>
      </w:r>
      <w:r>
        <w:t>. ASTREINTE</w:t>
      </w:r>
      <w:bookmarkEnd w:id="22"/>
      <w:r>
        <w:t xml:space="preserve"> </w:t>
      </w:r>
    </w:p>
    <w:p w14:paraId="72E3C836" w14:textId="77777777" w:rsidR="005B3685" w:rsidRPr="00E21998" w:rsidRDefault="00E21998" w:rsidP="007215EF">
      <w:r w:rsidRPr="00E21998">
        <w:t>Dans le cadre de ses pre</w:t>
      </w:r>
      <w:r w:rsidR="006432F3">
        <w:t xml:space="preserve">stations, le titulaire assure </w:t>
      </w:r>
      <w:r w:rsidRPr="00E21998">
        <w:t xml:space="preserve">une astreinte pour toute période située en dehors </w:t>
      </w:r>
      <w:r w:rsidRPr="00E30D3F">
        <w:t>des jours ouvrés et des horaires</w:t>
      </w:r>
      <w:r w:rsidRPr="00E21998">
        <w:t xml:space="preserve"> de </w:t>
      </w:r>
      <w:r w:rsidRPr="00E30D3F">
        <w:t xml:space="preserve">service indiqués </w:t>
      </w:r>
      <w:r w:rsidR="00E30D3F" w:rsidRPr="00E30D3F">
        <w:t>en</w:t>
      </w:r>
      <w:r w:rsidR="00E30D3F">
        <w:t xml:space="preserve"> </w:t>
      </w:r>
      <w:r w:rsidR="00E30D3F" w:rsidRPr="00944B70">
        <w:rPr>
          <w:b/>
          <w:color w:val="4472C4" w:themeColor="accent5"/>
          <w:u w:val="single"/>
        </w:rPr>
        <w:t>ANNEXE 0</w:t>
      </w:r>
      <w:r w:rsidR="004D0FFA" w:rsidRPr="00944B70">
        <w:rPr>
          <w:b/>
          <w:color w:val="4472C4" w:themeColor="accent5"/>
          <w:u w:val="single"/>
        </w:rPr>
        <w:t>2</w:t>
      </w:r>
      <w:r w:rsidR="00E30D3F" w:rsidRPr="00944B70">
        <w:rPr>
          <w:b/>
          <w:color w:val="4472C4" w:themeColor="accent5"/>
          <w:u w:val="single"/>
        </w:rPr>
        <w:t xml:space="preserve"> du CCTP</w:t>
      </w:r>
      <w:r w:rsidR="00E30D3F" w:rsidRPr="00401B46">
        <w:rPr>
          <w:b/>
          <w:color w:val="4472C4" w:themeColor="accent5"/>
        </w:rPr>
        <w:t>.</w:t>
      </w:r>
    </w:p>
    <w:p w14:paraId="2784BC3A" w14:textId="77777777" w:rsidR="00E21998" w:rsidRPr="00E21998" w:rsidRDefault="00E21998" w:rsidP="007215EF">
      <w:r w:rsidRPr="00E21998">
        <w:t xml:space="preserve">Le titulaire n’a pas d’obligation de </w:t>
      </w:r>
      <w:r w:rsidRPr="00967D7F">
        <w:t>maintenir la présence de personnel sur le site</w:t>
      </w:r>
      <w:r>
        <w:t xml:space="preserve"> durant ces périodes, mais doit </w:t>
      </w:r>
      <w:r w:rsidRPr="00E21998">
        <w:t>pouvoir faire intervenir un ou plusieurs de ses agents :</w:t>
      </w:r>
    </w:p>
    <w:p w14:paraId="2A35B33F" w14:textId="77777777" w:rsidR="00E21998" w:rsidRPr="009037CF" w:rsidRDefault="009037CF" w:rsidP="00A717F7">
      <w:pPr>
        <w:pStyle w:val="Paragraphedeliste"/>
        <w:numPr>
          <w:ilvl w:val="0"/>
          <w:numId w:val="3"/>
        </w:numPr>
      </w:pPr>
      <w:r w:rsidRPr="009037CF">
        <w:t>Localisés</w:t>
      </w:r>
      <w:r w:rsidR="00E21998" w:rsidRPr="009037CF">
        <w:t xml:space="preserve"> en dehors du site, à leur domicile ou toute autre localisation au choix du titulaire ;</w:t>
      </w:r>
    </w:p>
    <w:p w14:paraId="692A37E0" w14:textId="77777777" w:rsidR="00E21998" w:rsidRPr="009037CF" w:rsidRDefault="009037CF" w:rsidP="00A717F7">
      <w:pPr>
        <w:pStyle w:val="Paragraphedeliste"/>
        <w:numPr>
          <w:ilvl w:val="0"/>
          <w:numId w:val="3"/>
        </w:numPr>
      </w:pPr>
      <w:r w:rsidRPr="009037CF">
        <w:t>Disposant</w:t>
      </w:r>
      <w:r w:rsidR="00E21998" w:rsidRPr="009037CF">
        <w:t xml:space="preserve"> de moyens de communication et de transport leur permettant d’être disponibles sur appel dans un délai restreint pour intervenir sur le site en cas de dysfonctionnement signalé au cours de ces périodes</w:t>
      </w:r>
    </w:p>
    <w:p w14:paraId="13AE6ADD" w14:textId="77777777" w:rsidR="00E21998" w:rsidRPr="00E21998" w:rsidRDefault="00E21998" w:rsidP="007215EF">
      <w:r w:rsidRPr="00E21998">
        <w:t xml:space="preserve">Il est expressément convenu que </w:t>
      </w:r>
      <w:r w:rsidR="006432F3">
        <w:t>le personnel</w:t>
      </w:r>
      <w:r w:rsidRPr="00E21998">
        <w:t xml:space="preserve"> assurant l’astreinte </w:t>
      </w:r>
      <w:r w:rsidR="006432F3">
        <w:t>remplit</w:t>
      </w:r>
      <w:r>
        <w:t xml:space="preserve"> à minima les conditions </w:t>
      </w:r>
      <w:r w:rsidRPr="00E21998">
        <w:t>suivantes :</w:t>
      </w:r>
    </w:p>
    <w:p w14:paraId="254655A3" w14:textId="77777777" w:rsidR="00E21998" w:rsidRPr="006432F3" w:rsidRDefault="006432F3" w:rsidP="00A717F7">
      <w:pPr>
        <w:pStyle w:val="Paragraphedeliste"/>
        <w:numPr>
          <w:ilvl w:val="0"/>
          <w:numId w:val="2"/>
        </w:numPr>
      </w:pPr>
      <w:r w:rsidRPr="006432F3">
        <w:t>Avoir</w:t>
      </w:r>
      <w:r w:rsidR="00E21998" w:rsidRPr="006432F3">
        <w:t xml:space="preserve"> les habilitations nécessaires pour intervenir ;</w:t>
      </w:r>
    </w:p>
    <w:p w14:paraId="16500E48" w14:textId="77777777" w:rsidR="00E21998" w:rsidRPr="006432F3" w:rsidRDefault="006432F3" w:rsidP="00A717F7">
      <w:pPr>
        <w:pStyle w:val="Paragraphedeliste"/>
        <w:numPr>
          <w:ilvl w:val="0"/>
          <w:numId w:val="2"/>
        </w:numPr>
      </w:pPr>
      <w:r w:rsidRPr="006432F3">
        <w:t>Avoir</w:t>
      </w:r>
      <w:r w:rsidR="00E21998" w:rsidRPr="006432F3">
        <w:t xml:space="preserve"> les compétences techniques requises indispensables pour un dépannage courant des installations techniques et la mise en œuvre des mesures de sauvegarde et de mise en sécurité) ;</w:t>
      </w:r>
    </w:p>
    <w:p w14:paraId="18409F40" w14:textId="77777777" w:rsidR="00E21998" w:rsidRPr="006432F3" w:rsidRDefault="006432F3" w:rsidP="00A717F7">
      <w:pPr>
        <w:pStyle w:val="Paragraphedeliste"/>
        <w:numPr>
          <w:ilvl w:val="0"/>
          <w:numId w:val="2"/>
        </w:numPr>
      </w:pPr>
      <w:r w:rsidRPr="006432F3">
        <w:t>Avoir</w:t>
      </w:r>
      <w:r w:rsidR="00E21998" w:rsidRPr="006432F3">
        <w:t xml:space="preserve"> une connaissance suffisante du site et de ses équipements ;</w:t>
      </w:r>
    </w:p>
    <w:p w14:paraId="022A0B7B" w14:textId="77777777" w:rsidR="00E21998" w:rsidRDefault="006432F3" w:rsidP="00A717F7">
      <w:pPr>
        <w:pStyle w:val="Paragraphedeliste"/>
        <w:numPr>
          <w:ilvl w:val="0"/>
          <w:numId w:val="2"/>
        </w:numPr>
      </w:pPr>
      <w:r w:rsidRPr="006432F3">
        <w:t>Pouvoir</w:t>
      </w:r>
      <w:r w:rsidR="00E21998" w:rsidRPr="006432F3">
        <w:t xml:space="preserve"> contacter et informer des techniciens spécialisés dans les principaux domaines techniques.</w:t>
      </w:r>
    </w:p>
    <w:p w14:paraId="22072E20" w14:textId="076CB5F5" w:rsidR="0033784E" w:rsidRDefault="0033784E" w:rsidP="0033784E">
      <w:r w:rsidRPr="00100FA4">
        <w:t xml:space="preserve">Les numéros de téléphone des personnels choisis par le titulaire sont communiqués </w:t>
      </w:r>
      <w:r w:rsidR="00627FCE">
        <w:t>aux représentants du S</w:t>
      </w:r>
      <w:r w:rsidR="00F91025">
        <w:t>ID</w:t>
      </w:r>
      <w:r w:rsidRPr="00100FA4">
        <w:t xml:space="preserve"> de Brest pour toute intervention en heure non ouvrées.</w:t>
      </w:r>
    </w:p>
    <w:p w14:paraId="110894C8" w14:textId="77777777" w:rsidR="005748E1" w:rsidRPr="005748E1" w:rsidRDefault="005748E1" w:rsidP="007215EF"/>
    <w:p w14:paraId="11406772" w14:textId="77777777" w:rsidR="007D7C02" w:rsidRDefault="007D7C02" w:rsidP="007215EF">
      <w:pPr>
        <w:pStyle w:val="Titre3"/>
      </w:pPr>
      <w:bookmarkStart w:id="23" w:name="_Toc161320602"/>
      <w:r>
        <w:t>4.</w:t>
      </w:r>
      <w:r w:rsidR="000F7E48">
        <w:t>4</w:t>
      </w:r>
      <w:r>
        <w:t xml:space="preserve">. OUTILLAGE, MOYENS DE MANUTENTION </w:t>
      </w:r>
      <w:r w:rsidR="00F33DE0">
        <w:t>ET EQUIPEMENTS DE PROTECTION</w:t>
      </w:r>
      <w:bookmarkEnd w:id="23"/>
    </w:p>
    <w:p w14:paraId="6ECD2906" w14:textId="77777777" w:rsidR="00982E07" w:rsidRPr="00982E07" w:rsidRDefault="00982E07" w:rsidP="007215EF">
      <w:r w:rsidRPr="00982E07">
        <w:t>Le titulaire s’engage à fournir à son personnel opérationnel l’ensemble des moyens nécessaires à la bonne exécution</w:t>
      </w:r>
      <w:r>
        <w:t xml:space="preserve"> </w:t>
      </w:r>
      <w:r w:rsidRPr="00982E07">
        <w:t>de ses prestations</w:t>
      </w:r>
      <w:r w:rsidR="00782CFF">
        <w:t xml:space="preserve"> prévues dans le marché</w:t>
      </w:r>
      <w:r w:rsidRPr="00982E07">
        <w:t>, notamment outillage, moyens de manutention et équipements de protection individuelle. Le</w:t>
      </w:r>
      <w:r>
        <w:t xml:space="preserve"> </w:t>
      </w:r>
      <w:r w:rsidR="009B7AC6">
        <w:t>titulaire en assure</w:t>
      </w:r>
      <w:r w:rsidRPr="00982E07">
        <w:t xml:space="preserve"> également l’entretien.</w:t>
      </w:r>
    </w:p>
    <w:p w14:paraId="4FABB640" w14:textId="77777777" w:rsidR="00F33DE0" w:rsidRPr="00782CFF" w:rsidRDefault="00982E07" w:rsidP="007215EF">
      <w:r w:rsidRPr="00782CFF">
        <w:t>Les matériels</w:t>
      </w:r>
      <w:r w:rsidR="00782CFF" w:rsidRPr="00782CFF">
        <w:t>, équipements et outillages</w:t>
      </w:r>
      <w:r w:rsidRPr="00782CFF">
        <w:t xml:space="preserve"> utilisés sont en </w:t>
      </w:r>
      <w:r w:rsidR="00782CFF" w:rsidRPr="00782CFF">
        <w:t xml:space="preserve">parfait état de </w:t>
      </w:r>
      <w:r w:rsidRPr="00782CFF">
        <w:t>conformité avec les normes et règlements de sécurité. Tout matériel non conforme ou dangereux est mis immédiatement hors service et remplacé par le titulaire, à ses frais.</w:t>
      </w:r>
    </w:p>
    <w:p w14:paraId="097BA4D2" w14:textId="77777777" w:rsidR="00BF16A7" w:rsidRDefault="00BF16A7" w:rsidP="00BF16A7">
      <w:pPr>
        <w:pStyle w:val="Normal2"/>
      </w:pPr>
      <w:r w:rsidRPr="00782CFF">
        <w:t xml:space="preserve">Les matériels de mesure soumis à vérifications périodiques, (détection de gaz, mesure d’isolement, de vibrations, de pressions, de débits...) doivent être étalonnés et vérifiés régulièrement par le titulaire et les certificats d’étalonnage pourront être demandés par </w:t>
      </w:r>
      <w:r w:rsidR="00004599">
        <w:t>la personne publique</w:t>
      </w:r>
      <w:r w:rsidRPr="00782CFF">
        <w:t xml:space="preserve"> ou son représentant.</w:t>
      </w:r>
    </w:p>
    <w:p w14:paraId="676ED185" w14:textId="77777777" w:rsidR="00782CFF" w:rsidRDefault="00782CFF" w:rsidP="00782CFF">
      <w:pPr>
        <w:pStyle w:val="Normal2"/>
      </w:pPr>
      <w:r w:rsidRPr="00782CFF">
        <w:t>Le titulaire met à la disposition de ses agents les véhicules adaptés nécessaires à la réalisation des prestations en tous lieux des sites concernés, par tout temps et sans délai. Il prend à sa charge les frais éventuels de formation, recyclage, liés à la conduite des véhicules et moyens de manutention et de traction qui lui sont propres.</w:t>
      </w:r>
    </w:p>
    <w:p w14:paraId="2168D53A" w14:textId="77777777" w:rsidR="00BB7710" w:rsidRPr="00BB7710" w:rsidRDefault="00BB7710" w:rsidP="00BB7710">
      <w:pPr>
        <w:pStyle w:val="Normal2"/>
      </w:pPr>
      <w:r w:rsidRPr="00BB7710">
        <w:t>Les véhicules d’intervention sont équipés du matériel permettant de réaliser des interventions de 1er niveau : outillage, appareils de mesure, matériel de sécurité, équipements de communication, extincteurs, ...</w:t>
      </w:r>
    </w:p>
    <w:p w14:paraId="4DC8D9DA" w14:textId="77777777" w:rsidR="00BF16A7" w:rsidRDefault="00BF16A7" w:rsidP="00BF16A7">
      <w:pPr>
        <w:pStyle w:val="Normal2"/>
        <w:pBdr>
          <w:top w:val="single" w:sz="4" w:space="1" w:color="auto"/>
          <w:left w:val="single" w:sz="4" w:space="4" w:color="auto"/>
          <w:bottom w:val="single" w:sz="4" w:space="1" w:color="auto"/>
          <w:right w:val="single" w:sz="4" w:space="4" w:color="auto"/>
        </w:pBdr>
      </w:pPr>
      <w:r w:rsidRPr="00782CFF">
        <w:rPr>
          <w:b/>
          <w:i/>
        </w:rPr>
        <w:t>L’utilisation même ponctuelle, par le personnel du titulaire, d’outillage, matériel ou équipement appartenant à un service de l’administration est interdite.</w:t>
      </w:r>
    </w:p>
    <w:p w14:paraId="3053945D" w14:textId="77777777" w:rsidR="00F8000E" w:rsidRPr="00CB2A0E" w:rsidRDefault="00F8000E" w:rsidP="007215EF"/>
    <w:p w14:paraId="73642409" w14:textId="0DEB6E7D" w:rsidR="004969FE" w:rsidRPr="007C622B" w:rsidRDefault="00E02718" w:rsidP="00CE3B3A">
      <w:pPr>
        <w:pStyle w:val="Titre3"/>
      </w:pPr>
      <w:bookmarkStart w:id="24" w:name="_Toc161320604"/>
      <w:r>
        <w:t>4.</w:t>
      </w:r>
      <w:r w:rsidR="000F7E48">
        <w:t>5</w:t>
      </w:r>
      <w:r w:rsidR="005748E1">
        <w:t>. INSTALLATION DU TITULAIRE</w:t>
      </w:r>
      <w:bookmarkEnd w:id="24"/>
    </w:p>
    <w:p w14:paraId="63C76108" w14:textId="52F7C47E" w:rsidR="004969FE" w:rsidRDefault="00A518F3" w:rsidP="004969FE">
      <w:pPr>
        <w:pStyle w:val="Titre3"/>
      </w:pPr>
      <w:bookmarkStart w:id="25" w:name="_Toc51935165"/>
      <w:r>
        <w:t>4</w:t>
      </w:r>
      <w:r w:rsidR="00FD685B">
        <w:t xml:space="preserve">.5.1 </w:t>
      </w:r>
      <w:r w:rsidR="004969FE">
        <w:t>Locaux vie, locaux techniques et administratifs.</w:t>
      </w:r>
      <w:bookmarkEnd w:id="25"/>
    </w:p>
    <w:p w14:paraId="72E2622B" w14:textId="77777777" w:rsidR="004969FE" w:rsidRDefault="004969FE" w:rsidP="004969FE">
      <w:pPr>
        <w:pStyle w:val="Style1"/>
      </w:pPr>
      <w:r>
        <w:t xml:space="preserve">Sur le site du </w:t>
      </w:r>
      <w:r w:rsidRPr="009E7BA8">
        <w:rPr>
          <w:b/>
          <w:bCs/>
        </w:rPr>
        <w:t>C.I.N de Brest</w:t>
      </w:r>
      <w:r>
        <w:t> :</w:t>
      </w:r>
    </w:p>
    <w:p w14:paraId="71DD0BE5" w14:textId="6D288183" w:rsidR="004969FE" w:rsidRPr="00ED74F0" w:rsidRDefault="00AB4D56" w:rsidP="004969FE">
      <w:pPr>
        <w:pStyle w:val="Normal2"/>
        <w:tabs>
          <w:tab w:val="left" w:pos="5670"/>
        </w:tabs>
      </w:pPr>
      <w:r w:rsidRPr="00B37639">
        <w:t>La</w:t>
      </w:r>
      <w:r w:rsidR="004969FE" w:rsidRPr="00B37639">
        <w:t xml:space="preserve"> personne publique met à la disposition exclusive du</w:t>
      </w:r>
      <w:r w:rsidR="004969FE" w:rsidRPr="00DC78B7">
        <w:t xml:space="preserve"> titulaire sans contrepartie financière, pendant</w:t>
      </w:r>
      <w:r w:rsidR="004969FE">
        <w:t xml:space="preserve"> </w:t>
      </w:r>
      <w:r w:rsidR="004969FE" w:rsidRPr="00DC78B7">
        <w:t xml:space="preserve">toute la durée </w:t>
      </w:r>
      <w:r w:rsidR="004969FE" w:rsidRPr="00ED74F0">
        <w:t>d’exécution du marché</w:t>
      </w:r>
      <w:r w:rsidR="004969FE">
        <w:t xml:space="preserve"> (une convention sera établie avec le titulaire)</w:t>
      </w:r>
      <w:r w:rsidR="004969FE" w:rsidRPr="00ED74F0">
        <w:t xml:space="preserve"> : </w:t>
      </w:r>
    </w:p>
    <w:p w14:paraId="481E4F32" w14:textId="71CACE80" w:rsidR="004969FE" w:rsidRPr="00ED74F0" w:rsidRDefault="00AB4D56" w:rsidP="00A95EE0">
      <w:pPr>
        <w:pStyle w:val="ENUMERATION"/>
        <w:numPr>
          <w:ilvl w:val="0"/>
          <w:numId w:val="15"/>
        </w:numPr>
        <w:rPr>
          <w:lang w:val="fr-FR"/>
        </w:rPr>
      </w:pPr>
      <w:r w:rsidRPr="00ED74F0">
        <w:rPr>
          <w:lang w:val="fr-FR"/>
        </w:rPr>
        <w:t>Un</w:t>
      </w:r>
      <w:r>
        <w:rPr>
          <w:lang w:val="fr-FR"/>
        </w:rPr>
        <w:t xml:space="preserve"> bureau.</w:t>
      </w:r>
    </w:p>
    <w:p w14:paraId="4DD10682" w14:textId="2CC7A1A2" w:rsidR="004969FE" w:rsidRPr="00ED74F0" w:rsidRDefault="00AB4D56" w:rsidP="00A95EE0">
      <w:pPr>
        <w:pStyle w:val="ENUMERATION"/>
        <w:numPr>
          <w:ilvl w:val="0"/>
          <w:numId w:val="15"/>
        </w:numPr>
        <w:rPr>
          <w:lang w:val="fr-FR"/>
        </w:rPr>
      </w:pPr>
      <w:r w:rsidRPr="00ED74F0">
        <w:rPr>
          <w:lang w:val="fr-FR"/>
        </w:rPr>
        <w:t>Un</w:t>
      </w:r>
      <w:r w:rsidR="004969FE" w:rsidRPr="00ED74F0">
        <w:rPr>
          <w:lang w:val="fr-FR"/>
        </w:rPr>
        <w:t xml:space="preserve"> local dédié au confort du personnel (vestiaires, sanitaires). </w:t>
      </w:r>
    </w:p>
    <w:p w14:paraId="66F37ECB" w14:textId="21B10FA3" w:rsidR="004969FE" w:rsidRDefault="00AB4D56" w:rsidP="00A95EE0">
      <w:pPr>
        <w:pStyle w:val="ENUMERATION"/>
        <w:numPr>
          <w:ilvl w:val="0"/>
          <w:numId w:val="15"/>
        </w:numPr>
        <w:rPr>
          <w:lang w:val="fr-FR"/>
        </w:rPr>
      </w:pPr>
      <w:r w:rsidRPr="00ED74F0">
        <w:rPr>
          <w:lang w:val="fr-FR"/>
        </w:rPr>
        <w:t>Un</w:t>
      </w:r>
      <w:r w:rsidR="004969FE" w:rsidRPr="00ED74F0">
        <w:rPr>
          <w:lang w:val="fr-FR"/>
        </w:rPr>
        <w:t xml:space="preserve"> local dédié aux activités techniques et au stockage de matériel d’environ 20 à 30 m². </w:t>
      </w:r>
    </w:p>
    <w:p w14:paraId="71B9C935" w14:textId="7675FA45" w:rsidR="00627FCE" w:rsidRDefault="00627FCE" w:rsidP="00627FCE">
      <w:pPr>
        <w:pStyle w:val="ENUMERATION"/>
        <w:numPr>
          <w:ilvl w:val="0"/>
          <w:numId w:val="0"/>
        </w:numPr>
        <w:ind w:left="1068"/>
        <w:rPr>
          <w:lang w:val="fr-FR"/>
        </w:rPr>
      </w:pPr>
    </w:p>
    <w:p w14:paraId="40473D19" w14:textId="77777777" w:rsidR="00AB4D56" w:rsidRPr="00DC78B7" w:rsidRDefault="00AB4D56" w:rsidP="00AB4D56">
      <w:pPr>
        <w:pStyle w:val="Normal2"/>
        <w:tabs>
          <w:tab w:val="left" w:pos="5670"/>
        </w:tabs>
      </w:pPr>
      <w:r w:rsidRPr="00DC78B7">
        <w:t xml:space="preserve">La mise à disposition des locaux est attachée à l’exécution du </w:t>
      </w:r>
      <w:r>
        <w:t>marché</w:t>
      </w:r>
      <w:r w:rsidRPr="00DC78B7">
        <w:t xml:space="preserve"> et ne peut être assimilée en</w:t>
      </w:r>
      <w:r>
        <w:t xml:space="preserve"> </w:t>
      </w:r>
      <w:r w:rsidRPr="00DC78B7">
        <w:t>aucune manière à un bail commercial.</w:t>
      </w:r>
      <w:r w:rsidRPr="009E2D66">
        <w:t xml:space="preserve"> </w:t>
      </w:r>
      <w:r>
        <w:t>La personne publique</w:t>
      </w:r>
      <w:r w:rsidRPr="00DC78B7">
        <w:t xml:space="preserve"> assure à ses frais, la fourniture d’eau et d’électricité</w:t>
      </w:r>
    </w:p>
    <w:p w14:paraId="07FFCDFD" w14:textId="77777777" w:rsidR="00AB4D56" w:rsidRDefault="00AB4D56" w:rsidP="00AB4D56">
      <w:pPr>
        <w:pStyle w:val="Normal2"/>
        <w:tabs>
          <w:tab w:val="left" w:pos="5670"/>
        </w:tabs>
      </w:pPr>
      <w:r w:rsidRPr="00DC78B7">
        <w:t>Le titulaire a en charge l’organisation, l’aménagement, l’entretien et le nettoyage des zones qu’il</w:t>
      </w:r>
      <w:r>
        <w:t xml:space="preserve"> </w:t>
      </w:r>
      <w:r w:rsidRPr="00DC78B7">
        <w:t>occupe en exclusivité</w:t>
      </w:r>
      <w:r>
        <w:t>.</w:t>
      </w:r>
    </w:p>
    <w:p w14:paraId="7B8E1795" w14:textId="77777777" w:rsidR="00AB4D56" w:rsidRDefault="00AB4D56" w:rsidP="00AB4D56">
      <w:pPr>
        <w:pStyle w:val="Normal2"/>
        <w:tabs>
          <w:tab w:val="left" w:pos="5670"/>
        </w:tabs>
      </w:pPr>
      <w:r>
        <w:t xml:space="preserve"> </w:t>
      </w:r>
      <w:r w:rsidRPr="00DC78B7">
        <w:t>Le maintien en état de propreté et de salubrité des locaux mis à sa disposition est également à la</w:t>
      </w:r>
      <w:r>
        <w:t xml:space="preserve"> charge du titulaire.</w:t>
      </w:r>
    </w:p>
    <w:p w14:paraId="152BA392" w14:textId="77777777" w:rsidR="00AB4D56" w:rsidRPr="00863E53" w:rsidRDefault="00AB4D56" w:rsidP="00AB4D56">
      <w:pPr>
        <w:rPr>
          <w:rFonts w:eastAsiaTheme="minorHAnsi"/>
        </w:rPr>
      </w:pPr>
      <w:r w:rsidRPr="0079676E">
        <w:rPr>
          <w:rFonts w:eastAsiaTheme="minorHAnsi"/>
        </w:rPr>
        <w:t>Le titulaire doit laisser le libre accès des locaux qu’ils occupent au personnel du service de sécurité incendie et de sûreté du site.</w:t>
      </w:r>
      <w:r w:rsidRPr="00863E53">
        <w:rPr>
          <w:rFonts w:eastAsiaTheme="minorHAnsi"/>
        </w:rPr>
        <w:t xml:space="preserve"> </w:t>
      </w:r>
    </w:p>
    <w:p w14:paraId="462ED601" w14:textId="0352222C" w:rsidR="00AB4D56" w:rsidRDefault="00AB4D56" w:rsidP="00AB4D56">
      <w:pPr>
        <w:rPr>
          <w:rFonts w:eastAsiaTheme="minorHAnsi"/>
        </w:rPr>
      </w:pPr>
      <w:r w:rsidRPr="00863E53">
        <w:rPr>
          <w:rFonts w:eastAsiaTheme="minorHAnsi"/>
        </w:rPr>
        <w:t xml:space="preserve">Le </w:t>
      </w:r>
      <w:r>
        <w:rPr>
          <w:rFonts w:eastAsiaTheme="minorHAnsi"/>
        </w:rPr>
        <w:t>titulaire</w:t>
      </w:r>
      <w:r w:rsidRPr="00863E53">
        <w:rPr>
          <w:rFonts w:eastAsiaTheme="minorHAnsi"/>
        </w:rPr>
        <w:t xml:space="preserve"> maintient en</w:t>
      </w:r>
      <w:r>
        <w:rPr>
          <w:rFonts w:eastAsiaTheme="minorHAnsi"/>
        </w:rPr>
        <w:t xml:space="preserve"> état de propreté les locaux qu’il utilise.</w:t>
      </w:r>
    </w:p>
    <w:p w14:paraId="00F59F52" w14:textId="30AB64AD" w:rsidR="00AB4D56" w:rsidRDefault="00AB4D56" w:rsidP="00AB4D56">
      <w:pPr>
        <w:rPr>
          <w:rFonts w:eastAsiaTheme="minorHAnsi"/>
        </w:rPr>
      </w:pPr>
      <w:r w:rsidRPr="00C24B75">
        <w:rPr>
          <w:rFonts w:eastAsiaTheme="minorHAnsi"/>
        </w:rPr>
        <w:t>Le restaurant administratif est accessible au personnel du titulaire aux conditions tarifaires en vigueur.</w:t>
      </w:r>
    </w:p>
    <w:p w14:paraId="270F2466" w14:textId="77777777" w:rsidR="00627FCE" w:rsidRPr="00ED74F0" w:rsidRDefault="00627FCE" w:rsidP="00AB4D56">
      <w:pPr>
        <w:pStyle w:val="ENUMERATION"/>
        <w:numPr>
          <w:ilvl w:val="0"/>
          <w:numId w:val="0"/>
        </w:numPr>
        <w:rPr>
          <w:lang w:val="fr-FR"/>
        </w:rPr>
      </w:pPr>
    </w:p>
    <w:p w14:paraId="26541C39" w14:textId="5B34390E" w:rsidR="004969FE" w:rsidRPr="00ED74F0" w:rsidRDefault="00AB4D56" w:rsidP="004969FE">
      <w:pPr>
        <w:pStyle w:val="Style1"/>
      </w:pPr>
      <w:r w:rsidRPr="00ED74F0">
        <w:t>Sur</w:t>
      </w:r>
      <w:r w:rsidR="004969FE" w:rsidRPr="00ED74F0">
        <w:t xml:space="preserve"> le site de </w:t>
      </w:r>
      <w:proofErr w:type="spellStart"/>
      <w:r w:rsidR="004969FE" w:rsidRPr="009E7BA8">
        <w:rPr>
          <w:b/>
          <w:bCs/>
        </w:rPr>
        <w:t>Kéroriou</w:t>
      </w:r>
      <w:proofErr w:type="spellEnd"/>
      <w:r w:rsidR="004969FE" w:rsidRPr="00ED74F0">
        <w:t> :</w:t>
      </w:r>
    </w:p>
    <w:p w14:paraId="03CB6E75" w14:textId="66784A19" w:rsidR="004969FE" w:rsidRPr="00ED74F0" w:rsidRDefault="004969FE" w:rsidP="004969FE">
      <w:pPr>
        <w:pStyle w:val="Normal2"/>
        <w:tabs>
          <w:tab w:val="left" w:pos="5670"/>
        </w:tabs>
      </w:pPr>
      <w:r w:rsidRPr="00ED74F0">
        <w:t xml:space="preserve"> </w:t>
      </w:r>
      <w:r w:rsidR="00AB4D56" w:rsidRPr="00ED74F0">
        <w:t>La</w:t>
      </w:r>
      <w:r w:rsidRPr="00ED74F0">
        <w:t xml:space="preserve"> personne publique met à la disposition exclusive du titulaire sans contrepartie financière, pendant toute la durée d’exécution du marché : </w:t>
      </w:r>
    </w:p>
    <w:p w14:paraId="2E593760" w14:textId="32901C15" w:rsidR="004969FE" w:rsidRPr="007A7389" w:rsidRDefault="00AB4D56" w:rsidP="00A95EE0">
      <w:pPr>
        <w:pStyle w:val="ENUMERATION"/>
        <w:numPr>
          <w:ilvl w:val="0"/>
          <w:numId w:val="15"/>
        </w:numPr>
        <w:rPr>
          <w:lang w:val="fr-FR"/>
        </w:rPr>
      </w:pPr>
      <w:r w:rsidRPr="00ED74F0">
        <w:rPr>
          <w:lang w:val="fr-FR"/>
        </w:rPr>
        <w:t>Un</w:t>
      </w:r>
      <w:r w:rsidR="004969FE" w:rsidRPr="00ED74F0">
        <w:rPr>
          <w:lang w:val="fr-FR"/>
        </w:rPr>
        <w:t xml:space="preserve"> bureau </w:t>
      </w:r>
    </w:p>
    <w:p w14:paraId="2FAE328C" w14:textId="53AC4C2C" w:rsidR="004969FE" w:rsidRPr="00ED74F0" w:rsidRDefault="00AB4D56" w:rsidP="00A95EE0">
      <w:pPr>
        <w:pStyle w:val="ENUMERATION"/>
        <w:numPr>
          <w:ilvl w:val="0"/>
          <w:numId w:val="15"/>
        </w:numPr>
        <w:rPr>
          <w:lang w:val="fr-FR"/>
        </w:rPr>
      </w:pPr>
      <w:r w:rsidRPr="00ED74F0">
        <w:rPr>
          <w:lang w:val="fr-FR"/>
        </w:rPr>
        <w:t>Un</w:t>
      </w:r>
      <w:r w:rsidR="004969FE" w:rsidRPr="00ED74F0">
        <w:rPr>
          <w:lang w:val="fr-FR"/>
        </w:rPr>
        <w:t xml:space="preserve"> local dédié au confort du personnel (vestiaires, sanitaires).</w:t>
      </w:r>
    </w:p>
    <w:p w14:paraId="48D5E213" w14:textId="3D9B20BE" w:rsidR="004969FE" w:rsidRPr="00ED74F0" w:rsidRDefault="00AB4D56" w:rsidP="00A95EE0">
      <w:pPr>
        <w:pStyle w:val="ENUMERATION"/>
        <w:numPr>
          <w:ilvl w:val="0"/>
          <w:numId w:val="15"/>
        </w:numPr>
        <w:rPr>
          <w:lang w:val="fr-FR"/>
        </w:rPr>
      </w:pPr>
      <w:r w:rsidRPr="00ED74F0">
        <w:rPr>
          <w:lang w:val="fr-FR"/>
        </w:rPr>
        <w:t>Un</w:t>
      </w:r>
      <w:r w:rsidR="004969FE" w:rsidRPr="00ED74F0">
        <w:rPr>
          <w:lang w:val="fr-FR"/>
        </w:rPr>
        <w:t xml:space="preserve"> local dédié aux activités techniques et au stockage de matériel</w:t>
      </w:r>
      <w:r w:rsidR="004969FE">
        <w:rPr>
          <w:lang w:val="fr-FR"/>
        </w:rPr>
        <w:t>.</w:t>
      </w:r>
      <w:r w:rsidR="004969FE" w:rsidRPr="00ED74F0">
        <w:rPr>
          <w:lang w:val="fr-FR"/>
        </w:rPr>
        <w:t xml:space="preserve"> </w:t>
      </w:r>
    </w:p>
    <w:p w14:paraId="38E4B943" w14:textId="2DB85EA0" w:rsidR="00627FCE" w:rsidRDefault="00627FCE" w:rsidP="004969FE">
      <w:pPr>
        <w:pStyle w:val="Normal2"/>
        <w:tabs>
          <w:tab w:val="left" w:pos="5670"/>
        </w:tabs>
        <w:rPr>
          <w:lang w:val="x-none"/>
        </w:rPr>
      </w:pPr>
    </w:p>
    <w:p w14:paraId="42C85FCC" w14:textId="77777777" w:rsidR="00AB4D56" w:rsidRPr="00DC78B7" w:rsidRDefault="00AB4D56" w:rsidP="00AB4D56">
      <w:pPr>
        <w:pStyle w:val="Normal2"/>
        <w:tabs>
          <w:tab w:val="left" w:pos="5670"/>
        </w:tabs>
      </w:pPr>
      <w:r w:rsidRPr="00DC78B7">
        <w:t xml:space="preserve">La mise à disposition des locaux est attachée à l’exécution du </w:t>
      </w:r>
      <w:r>
        <w:t>marché</w:t>
      </w:r>
      <w:r w:rsidRPr="00DC78B7">
        <w:t xml:space="preserve"> et ne peut être assimilée en</w:t>
      </w:r>
      <w:r>
        <w:t xml:space="preserve"> </w:t>
      </w:r>
      <w:r w:rsidRPr="00DC78B7">
        <w:t>aucune manière à un bail commercial.</w:t>
      </w:r>
      <w:r w:rsidRPr="009E2D66">
        <w:t xml:space="preserve"> </w:t>
      </w:r>
      <w:r>
        <w:t>La personne publique</w:t>
      </w:r>
      <w:r w:rsidRPr="00DC78B7">
        <w:t xml:space="preserve"> assure à ses frais, la fourniture d’eau et d’électricité</w:t>
      </w:r>
    </w:p>
    <w:p w14:paraId="1C0FF492" w14:textId="77777777" w:rsidR="00AB4D56" w:rsidRDefault="00AB4D56" w:rsidP="00AB4D56">
      <w:pPr>
        <w:pStyle w:val="Normal2"/>
        <w:tabs>
          <w:tab w:val="left" w:pos="5670"/>
        </w:tabs>
      </w:pPr>
      <w:r w:rsidRPr="00DC78B7">
        <w:t>Le titulaire a en charge l’organisation, l’aménagement, l’entretien et le nettoyage des zones qu’il</w:t>
      </w:r>
      <w:r>
        <w:t xml:space="preserve"> </w:t>
      </w:r>
      <w:r w:rsidRPr="00DC78B7">
        <w:t>occupe en exclusivité</w:t>
      </w:r>
      <w:r>
        <w:t>.</w:t>
      </w:r>
    </w:p>
    <w:p w14:paraId="2B264840" w14:textId="77777777" w:rsidR="00AB4D56" w:rsidRDefault="00AB4D56" w:rsidP="00AB4D56">
      <w:pPr>
        <w:pStyle w:val="Normal2"/>
        <w:tabs>
          <w:tab w:val="left" w:pos="5670"/>
        </w:tabs>
      </w:pPr>
      <w:r>
        <w:t xml:space="preserve"> </w:t>
      </w:r>
      <w:r w:rsidRPr="00DC78B7">
        <w:t>Le maintien en état de propreté et de salubrité des locaux mis à sa disposition est également à la</w:t>
      </w:r>
      <w:r>
        <w:t xml:space="preserve"> charge du titulaire.</w:t>
      </w:r>
    </w:p>
    <w:p w14:paraId="76AE9677" w14:textId="77777777" w:rsidR="00AB4D56" w:rsidRPr="00863E53" w:rsidRDefault="00AB4D56" w:rsidP="00AB4D56">
      <w:pPr>
        <w:rPr>
          <w:rFonts w:eastAsiaTheme="minorHAnsi"/>
        </w:rPr>
      </w:pPr>
      <w:r w:rsidRPr="0079676E">
        <w:rPr>
          <w:rFonts w:eastAsiaTheme="minorHAnsi"/>
        </w:rPr>
        <w:t>Le titulaire doit laisser le libre accès des locaux qu’ils occupent au personnel du service de sécurité incendie et de sûreté du site.</w:t>
      </w:r>
      <w:r w:rsidRPr="00863E53">
        <w:rPr>
          <w:rFonts w:eastAsiaTheme="minorHAnsi"/>
        </w:rPr>
        <w:t xml:space="preserve"> </w:t>
      </w:r>
    </w:p>
    <w:p w14:paraId="22CF3D8E" w14:textId="77777777" w:rsidR="00AB4D56" w:rsidRDefault="00AB4D56" w:rsidP="00AB4D56">
      <w:pPr>
        <w:rPr>
          <w:rFonts w:eastAsiaTheme="minorHAnsi"/>
        </w:rPr>
      </w:pPr>
      <w:r w:rsidRPr="00863E53">
        <w:rPr>
          <w:rFonts w:eastAsiaTheme="minorHAnsi"/>
        </w:rPr>
        <w:t xml:space="preserve">Le </w:t>
      </w:r>
      <w:r>
        <w:rPr>
          <w:rFonts w:eastAsiaTheme="minorHAnsi"/>
        </w:rPr>
        <w:t>titulaire</w:t>
      </w:r>
      <w:r w:rsidRPr="00863E53">
        <w:rPr>
          <w:rFonts w:eastAsiaTheme="minorHAnsi"/>
        </w:rPr>
        <w:t xml:space="preserve"> maintient en</w:t>
      </w:r>
      <w:r>
        <w:rPr>
          <w:rFonts w:eastAsiaTheme="minorHAnsi"/>
        </w:rPr>
        <w:t xml:space="preserve"> état de propreté les locaux qu’il utilise.</w:t>
      </w:r>
    </w:p>
    <w:p w14:paraId="1512DD45" w14:textId="77777777" w:rsidR="00AB4D56" w:rsidRPr="00AB4D56" w:rsidRDefault="00AB4D56" w:rsidP="004969FE">
      <w:pPr>
        <w:pStyle w:val="Normal2"/>
        <w:tabs>
          <w:tab w:val="left" w:pos="5670"/>
        </w:tabs>
      </w:pPr>
    </w:p>
    <w:p w14:paraId="5F2C9504" w14:textId="45D9C035" w:rsidR="004969FE" w:rsidRPr="00ED74F0" w:rsidRDefault="00AB4D56" w:rsidP="004969FE">
      <w:pPr>
        <w:pStyle w:val="Style1"/>
      </w:pPr>
      <w:r w:rsidRPr="00ED74F0">
        <w:t>Sur</w:t>
      </w:r>
      <w:r w:rsidR="004969FE" w:rsidRPr="00ED74F0">
        <w:t xml:space="preserve"> le site de </w:t>
      </w:r>
      <w:r w:rsidR="003C2357">
        <w:t xml:space="preserve">la </w:t>
      </w:r>
      <w:r w:rsidR="003C2357" w:rsidRPr="009E7BA8">
        <w:rPr>
          <w:b/>
          <w:bCs/>
        </w:rPr>
        <w:t>Villeneuve</w:t>
      </w:r>
      <w:r w:rsidR="004969FE" w:rsidRPr="00ED74F0">
        <w:t> :</w:t>
      </w:r>
    </w:p>
    <w:p w14:paraId="0D8C1827" w14:textId="3D6B401F" w:rsidR="003C2357" w:rsidRPr="00ED74F0" w:rsidRDefault="00AB4D56" w:rsidP="003C2357">
      <w:pPr>
        <w:pStyle w:val="Normal2"/>
        <w:tabs>
          <w:tab w:val="left" w:pos="5670"/>
        </w:tabs>
      </w:pPr>
      <w:r w:rsidRPr="00ED74F0">
        <w:t>La</w:t>
      </w:r>
      <w:r w:rsidR="003C2357" w:rsidRPr="00ED74F0">
        <w:t xml:space="preserve"> personne publique met à la disposition exclusive du titulaire sans contrepartie financière, pendant toute la durée d’exécution du marché : </w:t>
      </w:r>
    </w:p>
    <w:p w14:paraId="52874597" w14:textId="385CB116" w:rsidR="003C2357" w:rsidRPr="007A7389" w:rsidRDefault="00AB4D56" w:rsidP="00A95EE0">
      <w:pPr>
        <w:pStyle w:val="ENUMERATION"/>
        <w:numPr>
          <w:ilvl w:val="0"/>
          <w:numId w:val="15"/>
        </w:numPr>
        <w:rPr>
          <w:lang w:val="fr-FR"/>
        </w:rPr>
      </w:pPr>
      <w:r w:rsidRPr="00ED74F0">
        <w:rPr>
          <w:lang w:val="fr-FR"/>
        </w:rPr>
        <w:t>Un</w:t>
      </w:r>
      <w:r>
        <w:rPr>
          <w:lang w:val="fr-FR"/>
        </w:rPr>
        <w:t xml:space="preserve"> bureau</w:t>
      </w:r>
    </w:p>
    <w:p w14:paraId="2A859F41" w14:textId="104513AB" w:rsidR="003C2357" w:rsidRPr="00ED74F0" w:rsidRDefault="00AB4D56" w:rsidP="00A95EE0">
      <w:pPr>
        <w:pStyle w:val="ENUMERATION"/>
        <w:numPr>
          <w:ilvl w:val="0"/>
          <w:numId w:val="15"/>
        </w:numPr>
        <w:rPr>
          <w:lang w:val="fr-FR"/>
        </w:rPr>
      </w:pPr>
      <w:r w:rsidRPr="00ED74F0">
        <w:rPr>
          <w:lang w:val="fr-FR"/>
        </w:rPr>
        <w:t>Un</w:t>
      </w:r>
      <w:r w:rsidR="003C2357" w:rsidRPr="00ED74F0">
        <w:rPr>
          <w:lang w:val="fr-FR"/>
        </w:rPr>
        <w:t xml:space="preserve"> local dédié au confort du personnel (vestiaires, sanitaires).</w:t>
      </w:r>
    </w:p>
    <w:p w14:paraId="633B3B94" w14:textId="08D62D7C" w:rsidR="003C2357" w:rsidRDefault="00AB4D56" w:rsidP="00A95EE0">
      <w:pPr>
        <w:pStyle w:val="ENUMERATION"/>
        <w:numPr>
          <w:ilvl w:val="0"/>
          <w:numId w:val="15"/>
        </w:numPr>
        <w:rPr>
          <w:lang w:val="fr-FR"/>
        </w:rPr>
      </w:pPr>
      <w:r w:rsidRPr="00ED74F0">
        <w:rPr>
          <w:lang w:val="fr-FR"/>
        </w:rPr>
        <w:t>Un</w:t>
      </w:r>
      <w:r w:rsidR="003C2357" w:rsidRPr="00ED74F0">
        <w:rPr>
          <w:lang w:val="fr-FR"/>
        </w:rPr>
        <w:t xml:space="preserve"> local dédié aux activités techniques et au stockage de matériel</w:t>
      </w:r>
      <w:r w:rsidR="003C2357">
        <w:rPr>
          <w:lang w:val="fr-FR"/>
        </w:rPr>
        <w:t>.</w:t>
      </w:r>
      <w:r w:rsidR="003C2357" w:rsidRPr="00ED74F0">
        <w:rPr>
          <w:lang w:val="fr-FR"/>
        </w:rPr>
        <w:t xml:space="preserve"> </w:t>
      </w:r>
    </w:p>
    <w:p w14:paraId="2E266A07" w14:textId="626ECED8" w:rsidR="00627FCE" w:rsidRPr="00ED74F0" w:rsidRDefault="00627FCE" w:rsidP="00627FCE">
      <w:pPr>
        <w:pStyle w:val="ENUMERATION"/>
        <w:numPr>
          <w:ilvl w:val="0"/>
          <w:numId w:val="0"/>
        </w:numPr>
        <w:rPr>
          <w:lang w:val="fr-FR"/>
        </w:rPr>
      </w:pPr>
    </w:p>
    <w:p w14:paraId="72699B18" w14:textId="77777777" w:rsidR="003C2357" w:rsidRPr="00DC78B7" w:rsidRDefault="003C2357" w:rsidP="003C2357">
      <w:pPr>
        <w:pStyle w:val="Normal2"/>
        <w:tabs>
          <w:tab w:val="left" w:pos="5670"/>
        </w:tabs>
      </w:pPr>
      <w:r w:rsidRPr="00DC78B7">
        <w:t xml:space="preserve">La mise à disposition des locaux est attachée à l’exécution du </w:t>
      </w:r>
      <w:r>
        <w:t>marché</w:t>
      </w:r>
      <w:r w:rsidRPr="00DC78B7">
        <w:t xml:space="preserve"> et ne peut être assimilée en</w:t>
      </w:r>
      <w:r>
        <w:t xml:space="preserve"> </w:t>
      </w:r>
      <w:r w:rsidRPr="00DC78B7">
        <w:t>aucune manière à un bail commercial.</w:t>
      </w:r>
      <w:r w:rsidRPr="009E2D66">
        <w:t xml:space="preserve"> </w:t>
      </w:r>
      <w:r>
        <w:t>La personne publique</w:t>
      </w:r>
      <w:r w:rsidRPr="00DC78B7">
        <w:t xml:space="preserve"> assure à ses frais, la fourniture d’eau et d’électricité</w:t>
      </w:r>
    </w:p>
    <w:p w14:paraId="586FCAFF" w14:textId="77777777" w:rsidR="003C2357" w:rsidRDefault="003C2357" w:rsidP="003C2357">
      <w:pPr>
        <w:pStyle w:val="Normal2"/>
        <w:tabs>
          <w:tab w:val="left" w:pos="5670"/>
        </w:tabs>
      </w:pPr>
      <w:r w:rsidRPr="00DC78B7">
        <w:t>Le titulaire a en charge l’organisation, l’aménagement, l’entretien et le nettoyage des zones qu’il</w:t>
      </w:r>
      <w:r>
        <w:t xml:space="preserve"> </w:t>
      </w:r>
      <w:r w:rsidRPr="00DC78B7">
        <w:t>occupe en exclusivité</w:t>
      </w:r>
      <w:r>
        <w:t>.</w:t>
      </w:r>
    </w:p>
    <w:p w14:paraId="53CB8C66" w14:textId="77777777" w:rsidR="003C2357" w:rsidRDefault="003C2357" w:rsidP="003C2357">
      <w:pPr>
        <w:pStyle w:val="Normal2"/>
        <w:tabs>
          <w:tab w:val="left" w:pos="5670"/>
        </w:tabs>
      </w:pPr>
      <w:r>
        <w:t xml:space="preserve"> </w:t>
      </w:r>
      <w:r w:rsidRPr="00DC78B7">
        <w:t>Le maintien en état de propreté et de salubrité des locaux mis à sa disposition est également à la</w:t>
      </w:r>
      <w:r>
        <w:t xml:space="preserve"> charge du titulaire.</w:t>
      </w:r>
    </w:p>
    <w:p w14:paraId="3D021CBC" w14:textId="77777777" w:rsidR="000D589D" w:rsidRPr="00863E53" w:rsidRDefault="000D589D" w:rsidP="000D589D">
      <w:pPr>
        <w:rPr>
          <w:rFonts w:eastAsiaTheme="minorHAnsi"/>
        </w:rPr>
      </w:pPr>
      <w:r w:rsidRPr="0079676E">
        <w:rPr>
          <w:rFonts w:eastAsiaTheme="minorHAnsi"/>
        </w:rPr>
        <w:t>Le titulaire doit laisser le libre accès des locaux qu’ils occupent au personnel du service de sécurité incendie et de sûreté du site.</w:t>
      </w:r>
      <w:r w:rsidRPr="00863E53">
        <w:rPr>
          <w:rFonts w:eastAsiaTheme="minorHAnsi"/>
        </w:rPr>
        <w:t xml:space="preserve"> </w:t>
      </w:r>
    </w:p>
    <w:p w14:paraId="15152B78" w14:textId="44EF1553" w:rsidR="000D589D" w:rsidRDefault="000D589D" w:rsidP="000D589D">
      <w:pPr>
        <w:rPr>
          <w:rFonts w:eastAsiaTheme="minorHAnsi"/>
        </w:rPr>
      </w:pPr>
      <w:r w:rsidRPr="00863E53">
        <w:rPr>
          <w:rFonts w:eastAsiaTheme="minorHAnsi"/>
        </w:rPr>
        <w:t xml:space="preserve">Le </w:t>
      </w:r>
      <w:r>
        <w:rPr>
          <w:rFonts w:eastAsiaTheme="minorHAnsi"/>
        </w:rPr>
        <w:t>titulaire</w:t>
      </w:r>
      <w:r w:rsidRPr="00863E53">
        <w:rPr>
          <w:rFonts w:eastAsiaTheme="minorHAnsi"/>
        </w:rPr>
        <w:t xml:space="preserve"> maintient en</w:t>
      </w:r>
      <w:r>
        <w:rPr>
          <w:rFonts w:eastAsiaTheme="minorHAnsi"/>
        </w:rPr>
        <w:t xml:space="preserve"> état de propreté les locaux qu’il utilise.</w:t>
      </w:r>
    </w:p>
    <w:p w14:paraId="2311F21D" w14:textId="77777777" w:rsidR="00AB4D56" w:rsidRPr="00863E53" w:rsidRDefault="00AB4D56" w:rsidP="000D589D">
      <w:pPr>
        <w:rPr>
          <w:rFonts w:eastAsiaTheme="minorHAnsi"/>
        </w:rPr>
      </w:pPr>
    </w:p>
    <w:p w14:paraId="4461E507" w14:textId="7E3F5584" w:rsidR="004969FE" w:rsidRPr="0025444A" w:rsidRDefault="00CD3292" w:rsidP="004969FE">
      <w:pPr>
        <w:pStyle w:val="Titre3"/>
      </w:pPr>
      <w:bookmarkStart w:id="26" w:name="_Toc51935166"/>
      <w:r>
        <w:t xml:space="preserve">4.5.2 </w:t>
      </w:r>
      <w:r w:rsidR="004969FE">
        <w:t>M</w:t>
      </w:r>
      <w:r w:rsidR="004969FE" w:rsidRPr="0025444A">
        <w:t>atériels informatique</w:t>
      </w:r>
      <w:r w:rsidR="00AB4D56">
        <w:t xml:space="preserve"> et de communication</w:t>
      </w:r>
      <w:r w:rsidR="004969FE">
        <w:t>.</w:t>
      </w:r>
      <w:bookmarkEnd w:id="26"/>
    </w:p>
    <w:p w14:paraId="7A9C1E32" w14:textId="5FFA25D4" w:rsidR="004969FE" w:rsidRDefault="004969FE" w:rsidP="004969FE">
      <w:pPr>
        <w:pStyle w:val="Normal2"/>
      </w:pPr>
      <w:r>
        <w:t xml:space="preserve">Dans le cadre du déroulement et suivi du marché, la personne publique met à la disposition du titulaire </w:t>
      </w:r>
      <w:r w:rsidRPr="00ED74F0">
        <w:t>sans contrepartie financière, pendant toute la durée d’exécution du marché</w:t>
      </w:r>
      <w:r w:rsidR="00AB4D56">
        <w:t xml:space="preserve"> dans les bureaux des sites du CIN, </w:t>
      </w:r>
      <w:r w:rsidR="00AB4D56" w:rsidRPr="005B375A">
        <w:t>KERO</w:t>
      </w:r>
      <w:r w:rsidR="00CE0F40" w:rsidRPr="005B375A">
        <w:t>R</w:t>
      </w:r>
      <w:r w:rsidR="00AB4D56" w:rsidRPr="005B375A">
        <w:t>IOU</w:t>
      </w:r>
      <w:r w:rsidR="00AB4D56">
        <w:t xml:space="preserve"> et VILLENEUVE</w:t>
      </w:r>
      <w:r>
        <w:t> :</w:t>
      </w:r>
    </w:p>
    <w:p w14:paraId="523F7081" w14:textId="765D1CF5" w:rsidR="004969FE" w:rsidRDefault="004969FE" w:rsidP="0027415B">
      <w:pPr>
        <w:pStyle w:val="ENUMERATION"/>
      </w:pPr>
      <w:r w:rsidRPr="001B48C8">
        <w:t>Un ordinateur connect</w:t>
      </w:r>
      <w:r w:rsidR="0027415B">
        <w:t xml:space="preserve">é à </w:t>
      </w:r>
      <w:r w:rsidR="0027415B">
        <w:rPr>
          <w:lang w:val="fr-FR"/>
        </w:rPr>
        <w:t>I</w:t>
      </w:r>
      <w:proofErr w:type="spellStart"/>
      <w:r w:rsidR="00AB4D56">
        <w:t>ntradef</w:t>
      </w:r>
      <w:proofErr w:type="spellEnd"/>
      <w:r w:rsidR="00AB4D56">
        <w:t xml:space="preserve"> pour l’accès à GTP.</w:t>
      </w:r>
    </w:p>
    <w:p w14:paraId="55FA112E" w14:textId="7E47E1E8" w:rsidR="0027415B" w:rsidRPr="0027415B" w:rsidRDefault="0027415B" w:rsidP="0027415B">
      <w:pPr>
        <w:pStyle w:val="ENUMERATION"/>
      </w:pPr>
      <w:r>
        <w:rPr>
          <w:lang w:val="fr-FR"/>
        </w:rPr>
        <w:t>Un téléphone et une ligne téléphonique interne.</w:t>
      </w:r>
    </w:p>
    <w:p w14:paraId="58EF4888" w14:textId="77777777" w:rsidR="00262859" w:rsidRDefault="00262859" w:rsidP="00262859">
      <w:pPr>
        <w:pStyle w:val="ENUMERATION"/>
        <w:numPr>
          <w:ilvl w:val="0"/>
          <w:numId w:val="0"/>
        </w:numPr>
        <w:rPr>
          <w:b/>
          <w:bCs/>
        </w:rPr>
      </w:pPr>
    </w:p>
    <w:p w14:paraId="385585C3" w14:textId="2B4D8B8C" w:rsidR="00262859" w:rsidRDefault="00262859" w:rsidP="00262859">
      <w:pPr>
        <w:pStyle w:val="ENUMERATION"/>
        <w:numPr>
          <w:ilvl w:val="0"/>
          <w:numId w:val="0"/>
        </w:numPr>
      </w:pPr>
      <w:r w:rsidRPr="005B375A">
        <w:rPr>
          <w:b/>
          <w:bCs/>
        </w:rPr>
        <w:t xml:space="preserve">Nota : </w:t>
      </w:r>
      <w:r w:rsidRPr="005B375A">
        <w:t>Le poste de travail mis à la disposition du prestataire pour communiquer avec l’administration ne peux en aucun cas (pour des raisons de sécurité) être relié au réseau Internet.</w:t>
      </w:r>
      <w:r>
        <w:t xml:space="preserve"> </w:t>
      </w:r>
    </w:p>
    <w:p w14:paraId="51B2EC9D" w14:textId="77777777" w:rsidR="006C07D3" w:rsidRDefault="006C07D3" w:rsidP="000D589D">
      <w:pPr>
        <w:pStyle w:val="Normal2"/>
      </w:pPr>
    </w:p>
    <w:p w14:paraId="06EAC981" w14:textId="79B8E53C" w:rsidR="000D589D" w:rsidRPr="00F36B9F" w:rsidRDefault="005126DB" w:rsidP="006C07D3">
      <w:pPr>
        <w:pStyle w:val="Titre3"/>
      </w:pPr>
      <w:r>
        <w:t>4.5.3</w:t>
      </w:r>
      <w:r w:rsidR="006C07D3">
        <w:t xml:space="preserve"> Documentation mis</w:t>
      </w:r>
      <w:r w:rsidR="009E7BA8">
        <w:t>e</w:t>
      </w:r>
      <w:r w:rsidR="006C07D3">
        <w:t xml:space="preserve"> à disposition</w:t>
      </w:r>
      <w:r w:rsidR="009E7BA8">
        <w:t>.</w:t>
      </w:r>
    </w:p>
    <w:p w14:paraId="074BAB6D" w14:textId="77777777" w:rsidR="004969FE" w:rsidRDefault="004969FE" w:rsidP="004969FE">
      <w:pPr>
        <w:pStyle w:val="Normal2"/>
      </w:pPr>
      <w:r>
        <w:t>Tous les documents détenus par la personne publique (technique, réglementaire, plans, procès-verbaux, comptes rendus…), relatifs aux installations et équipements compris dans le périmètre du marché, sont mis à la disposition du titulaire pour la durée du marché.</w:t>
      </w:r>
    </w:p>
    <w:p w14:paraId="7CFC163D" w14:textId="412A54AD" w:rsidR="004969FE" w:rsidRDefault="004969FE" w:rsidP="004969FE">
      <w:pPr>
        <w:pStyle w:val="Normal2"/>
      </w:pPr>
      <w:r>
        <w:t>Un inventaire de cette documentation sera effectué durant la période d’état des lieux. Si le bilan de cette documentation ne correspond pas aux exigences techniques du marché,</w:t>
      </w:r>
      <w:r w:rsidRPr="00160929">
        <w:t xml:space="preserve"> </w:t>
      </w:r>
      <w:r>
        <w:t xml:space="preserve">le titulaire en informe le représentant </w:t>
      </w:r>
      <w:r w:rsidR="000F4364">
        <w:t>du SID</w:t>
      </w:r>
      <w:r>
        <w:t>.</w:t>
      </w:r>
    </w:p>
    <w:p w14:paraId="611C98D0" w14:textId="5C0FB7FA" w:rsidR="004969FE" w:rsidRDefault="004969FE" w:rsidP="004969FE">
      <w:pPr>
        <w:pStyle w:val="Normal2"/>
      </w:pPr>
      <w:r>
        <w:t>Dès le lancement de la période d’exécution du marché, un référentiel sera édité et validé par les deux parties.</w:t>
      </w:r>
    </w:p>
    <w:p w14:paraId="1EBCC14B" w14:textId="77777777" w:rsidR="004969FE" w:rsidRDefault="004969FE" w:rsidP="004969FE">
      <w:pPr>
        <w:pStyle w:val="Normal2"/>
      </w:pPr>
      <w:r>
        <w:t>Les documents et plans restent la propriété de la personne publique. Ils devront être restitués à l’expiration du présent contrat ou à tout moment à la demande.</w:t>
      </w:r>
    </w:p>
    <w:p w14:paraId="4A500E2C" w14:textId="77777777" w:rsidR="004969FE" w:rsidRDefault="004969FE" w:rsidP="004969FE">
      <w:pPr>
        <w:pStyle w:val="Normal2"/>
      </w:pPr>
      <w:r>
        <w:t>En cas d'arrêt du marché ou à l'issue du délai de validité de ce marché, toute cette documentation fournie au début du contrat ainsi que celle créée et mise à jour sera transférée immédiatement à la personne publique ou son représentant.</w:t>
      </w:r>
    </w:p>
    <w:p w14:paraId="31102E14" w14:textId="77777777" w:rsidR="00CC6C48" w:rsidRPr="005748E1" w:rsidRDefault="00CC6C48" w:rsidP="007215EF"/>
    <w:p w14:paraId="54C48690" w14:textId="77777777" w:rsidR="007D7C02" w:rsidRDefault="00E02718" w:rsidP="007215EF">
      <w:pPr>
        <w:pStyle w:val="Titre3"/>
      </w:pPr>
      <w:bookmarkStart w:id="27" w:name="_Toc161320605"/>
      <w:r>
        <w:t>4.</w:t>
      </w:r>
      <w:r w:rsidR="000F7E48">
        <w:t>6</w:t>
      </w:r>
      <w:r w:rsidR="007D7C02">
        <w:t>. MOYENS DE DEPLACEMENT DU PERSONNEL ET DE TRANSPORT DES PIECES</w:t>
      </w:r>
      <w:bookmarkEnd w:id="27"/>
      <w:r w:rsidR="007D7C02">
        <w:t xml:space="preserve"> </w:t>
      </w:r>
    </w:p>
    <w:p w14:paraId="126B1F3A" w14:textId="77777777" w:rsidR="00BD4D74" w:rsidRPr="00BD4D74" w:rsidRDefault="00BD4D74" w:rsidP="007215EF">
      <w:r w:rsidRPr="00BD4D74">
        <w:t>Le titulaire fournit tous les moyens pour :</w:t>
      </w:r>
    </w:p>
    <w:p w14:paraId="3299B08A" w14:textId="77777777" w:rsidR="00BD4D74" w:rsidRPr="00BD4D74" w:rsidRDefault="00BD4D74" w:rsidP="00A717F7">
      <w:pPr>
        <w:pStyle w:val="Paragraphedeliste"/>
        <w:numPr>
          <w:ilvl w:val="0"/>
          <w:numId w:val="2"/>
        </w:numPr>
      </w:pPr>
      <w:r w:rsidRPr="00BD4D74">
        <w:t>Les déplacements de son personnel ;</w:t>
      </w:r>
    </w:p>
    <w:p w14:paraId="4D166803" w14:textId="77777777" w:rsidR="00BD4D74" w:rsidRDefault="00BD4D74" w:rsidP="00A717F7">
      <w:pPr>
        <w:pStyle w:val="Paragraphedeliste"/>
        <w:numPr>
          <w:ilvl w:val="0"/>
          <w:numId w:val="2"/>
        </w:numPr>
      </w:pPr>
      <w:r w:rsidRPr="00BD4D74">
        <w:t>Le transport des pièces des lieux de réparation, ou de réception en cas d'achats directs, vers les lieux d'intervention et ce, en toute sécurité.</w:t>
      </w:r>
    </w:p>
    <w:p w14:paraId="6FA118AC" w14:textId="77777777" w:rsidR="00FE2784" w:rsidRDefault="00FE2784" w:rsidP="007215EF"/>
    <w:p w14:paraId="123C79AB" w14:textId="77777777" w:rsidR="009A30C4" w:rsidRDefault="000F7E48" w:rsidP="00BF16A7">
      <w:pPr>
        <w:pStyle w:val="Titre3"/>
      </w:pPr>
      <w:bookmarkStart w:id="28" w:name="_4.8._MOYENS_INFORMATIQUES"/>
      <w:bookmarkStart w:id="29" w:name="_4.7._MOYENS_INFORMATIQUES"/>
      <w:bookmarkStart w:id="30" w:name="_Toc161320606"/>
      <w:bookmarkEnd w:id="28"/>
      <w:bookmarkEnd w:id="29"/>
      <w:r>
        <w:t>4.7</w:t>
      </w:r>
      <w:r w:rsidR="00BF16A7" w:rsidRPr="009F0343">
        <w:t xml:space="preserve">. </w:t>
      </w:r>
      <w:r w:rsidR="009A30C4" w:rsidRPr="009F0343">
        <w:t xml:space="preserve">MOYENS </w:t>
      </w:r>
      <w:r w:rsidR="009F0343" w:rsidRPr="009F0343">
        <w:t xml:space="preserve">INFORMATIQUES ET </w:t>
      </w:r>
      <w:r w:rsidR="009A30C4" w:rsidRPr="009F0343">
        <w:t>DE COMMUNICATION</w:t>
      </w:r>
      <w:bookmarkEnd w:id="30"/>
    </w:p>
    <w:p w14:paraId="35146046" w14:textId="77777777" w:rsidR="00204D87" w:rsidRDefault="00BF16A7" w:rsidP="00BF16A7">
      <w:pPr>
        <w:pStyle w:val="Normal2"/>
      </w:pPr>
      <w:r w:rsidRPr="009F0343">
        <w:t xml:space="preserve">Il appartient au titulaire de fournir son propre matériel informatique (ordinateur équipé 3G/4G, imprimante, scanner, consommables...), ainsi que son propre matériel de téléphonie et télécopie. </w:t>
      </w:r>
    </w:p>
    <w:p w14:paraId="69BE3E62" w14:textId="35053433" w:rsidR="00BF16A7" w:rsidRPr="00204D87" w:rsidRDefault="00204D87" w:rsidP="00BF16A7">
      <w:pPr>
        <w:pStyle w:val="Normal2"/>
        <w:rPr>
          <w:highlight w:val="yellow"/>
        </w:rPr>
      </w:pPr>
      <w:r w:rsidRPr="004C11E1">
        <w:t>Seul, u</w:t>
      </w:r>
      <w:r w:rsidR="00BF16A7" w:rsidRPr="004C11E1">
        <w:t xml:space="preserve">n ordinateur connecté à </w:t>
      </w:r>
      <w:r w:rsidR="00582969" w:rsidRPr="004C11E1">
        <w:t>l’I</w:t>
      </w:r>
      <w:r w:rsidR="009A0727" w:rsidRPr="004C11E1">
        <w:t>NTRADEF</w:t>
      </w:r>
      <w:r w:rsidR="00BF16A7" w:rsidRPr="004C11E1">
        <w:t xml:space="preserve"> pour l’accès à GTP </w:t>
      </w:r>
      <w:r w:rsidR="00BF16A7" w:rsidRPr="004C11E1">
        <w:rPr>
          <w:u w:val="single"/>
        </w:rPr>
        <w:t>uniquement</w:t>
      </w:r>
      <w:r w:rsidR="00BF16A7" w:rsidRPr="004C11E1">
        <w:t xml:space="preserve"> </w:t>
      </w:r>
      <w:r w:rsidR="00BB7710" w:rsidRPr="004C11E1">
        <w:t>est</w:t>
      </w:r>
      <w:r w:rsidR="00BF16A7" w:rsidRPr="004C11E1">
        <w:t xml:space="preserve"> mis à la disposition du </w:t>
      </w:r>
      <w:r w:rsidR="00BF16A7" w:rsidRPr="00390D87">
        <w:t>titulaire.</w:t>
      </w:r>
    </w:p>
    <w:p w14:paraId="426C3774" w14:textId="77777777" w:rsidR="00661B30" w:rsidRDefault="009F0343" w:rsidP="009F0343">
      <w:pPr>
        <w:rPr>
          <w:rFonts w:eastAsiaTheme="minorHAnsi"/>
        </w:rPr>
      </w:pPr>
      <w:r w:rsidRPr="004C11E1">
        <w:rPr>
          <w:rFonts w:eastAsiaTheme="minorHAnsi"/>
          <w:b/>
          <w:bCs/>
        </w:rPr>
        <w:t xml:space="preserve">Nota : </w:t>
      </w:r>
      <w:r w:rsidRPr="004C11E1">
        <w:rPr>
          <w:rFonts w:eastAsiaTheme="minorHAnsi"/>
        </w:rPr>
        <w:t>Le poste de travail mis à la disposition du prestataire</w:t>
      </w:r>
      <w:r w:rsidRPr="00863E53">
        <w:rPr>
          <w:rFonts w:eastAsiaTheme="minorHAnsi"/>
        </w:rPr>
        <w:t xml:space="preserve"> pour communiquer avec l’administration ne p</w:t>
      </w:r>
      <w:r>
        <w:rPr>
          <w:rFonts w:eastAsiaTheme="minorHAnsi"/>
        </w:rPr>
        <w:t>eux</w:t>
      </w:r>
      <w:r w:rsidRPr="00863E53">
        <w:rPr>
          <w:rFonts w:eastAsiaTheme="minorHAnsi"/>
        </w:rPr>
        <w:t xml:space="preserve"> en aucun cas (pour des raisons de sécurité) </w:t>
      </w:r>
      <w:r>
        <w:rPr>
          <w:rFonts w:eastAsiaTheme="minorHAnsi"/>
        </w:rPr>
        <w:t xml:space="preserve">être relié au réseau Internet. </w:t>
      </w:r>
    </w:p>
    <w:p w14:paraId="4C982EAA" w14:textId="360FC497" w:rsidR="009F0343" w:rsidRPr="00863E53" w:rsidRDefault="00661B30" w:rsidP="009F0343">
      <w:pPr>
        <w:rPr>
          <w:rFonts w:eastAsiaTheme="minorHAnsi"/>
        </w:rPr>
      </w:pPr>
      <w:r>
        <w:rPr>
          <w:rFonts w:eastAsiaTheme="minorHAnsi"/>
        </w:rPr>
        <w:t xml:space="preserve">Le raccordement au réseau </w:t>
      </w:r>
      <w:r>
        <w:t xml:space="preserve">filaire des sites </w:t>
      </w:r>
      <w:r w:rsidR="00905311">
        <w:t xml:space="preserve">du </w:t>
      </w:r>
      <w:r>
        <w:t xml:space="preserve">Ministère des Armées n’étant pas autorisé aux prestataires privés, </w:t>
      </w:r>
      <w:r w:rsidRPr="001B48C8">
        <w:t>excepté pour l’accès à GTP qui lui</w:t>
      </w:r>
      <w:r>
        <w:t>,</w:t>
      </w:r>
      <w:r w:rsidRPr="001B48C8">
        <w:t xml:space="preserve"> </w:t>
      </w:r>
      <w:r>
        <w:t>est</w:t>
      </w:r>
      <w:r w:rsidRPr="001B48C8">
        <w:t xml:space="preserve"> autorisé</w:t>
      </w:r>
      <w:r>
        <w:t xml:space="preserve"> avec l’ordinateur mis à disposition, le titulaire a pour obligation de détenir un outil informatique adapté autorisant la connexion Internet « non filaire » (clé 4G</w:t>
      </w:r>
      <w:r w:rsidR="003728AA">
        <w:t xml:space="preserve"> ou 5G</w:t>
      </w:r>
      <w:r>
        <w:t>).</w:t>
      </w:r>
      <w:r w:rsidR="009F0343" w:rsidRPr="00863E53">
        <w:rPr>
          <w:rFonts w:eastAsiaTheme="minorHAnsi"/>
        </w:rPr>
        <w:t xml:space="preserve"> </w:t>
      </w:r>
    </w:p>
    <w:p w14:paraId="0542FB37" w14:textId="77777777" w:rsidR="00BF16A7" w:rsidRPr="009F0343" w:rsidRDefault="00BF16A7" w:rsidP="00BF16A7">
      <w:pPr>
        <w:pStyle w:val="Normal2"/>
      </w:pPr>
      <w:r w:rsidRPr="009F0343">
        <w:t>Dans la mesure où le titulaire souhaite disposer d’une ou plusieurs lignes téléphoniques supplémentaires externes au réseau, il f</w:t>
      </w:r>
      <w:r w:rsidR="004C11E1">
        <w:t>ait</w:t>
      </w:r>
      <w:r w:rsidRPr="009F0343">
        <w:t xml:space="preserve"> son affaire de souscrire directement auprès de l’opérateur de son choix, tous les frais induits étant à sa charge.</w:t>
      </w:r>
    </w:p>
    <w:p w14:paraId="75AC1D15" w14:textId="6A247B4F" w:rsidR="00BF16A7" w:rsidRPr="009F0343" w:rsidRDefault="00BF16A7" w:rsidP="00BF16A7">
      <w:pPr>
        <w:pStyle w:val="Normal2"/>
      </w:pPr>
      <w:r w:rsidRPr="009F0343">
        <w:t xml:space="preserve">Il appartient également au titulaire de fournir à ses personnels (techniciens et cadres) des moyens de communication permettant de recevoir sans délais, en heures ouvrables et non ouvrables, les </w:t>
      </w:r>
      <w:r w:rsidRPr="006E228C">
        <w:t xml:space="preserve">demandes </w:t>
      </w:r>
      <w:r w:rsidR="00427F20">
        <w:t>d’</w:t>
      </w:r>
      <w:r w:rsidR="005A1D3B">
        <w:t>interventions</w:t>
      </w:r>
      <w:r w:rsidRPr="009F0343">
        <w:t xml:space="preserve"> urgentes (téléphone portable, tablette, …).</w:t>
      </w:r>
    </w:p>
    <w:p w14:paraId="66E49FFE" w14:textId="77777777" w:rsidR="00BF16A7" w:rsidRPr="00BF16A7" w:rsidRDefault="00807423" w:rsidP="0033784E">
      <w:pPr>
        <w:pStyle w:val="Normal2"/>
      </w:pPr>
      <w:r>
        <w:t xml:space="preserve"> </w:t>
      </w:r>
    </w:p>
    <w:p w14:paraId="6BDACCBB" w14:textId="77777777" w:rsidR="00D060A6" w:rsidRPr="00DF4F44" w:rsidRDefault="00D060A6" w:rsidP="007215EF">
      <w:pPr>
        <w:pStyle w:val="Titre2"/>
        <w:rPr>
          <w:lang w:eastAsia="fr-FR"/>
        </w:rPr>
      </w:pPr>
      <w:bookmarkStart w:id="31" w:name="_Toc161320607"/>
      <w:bookmarkStart w:id="32" w:name="_Toc207897501"/>
      <w:r>
        <w:rPr>
          <w:lang w:eastAsia="fr-FR"/>
        </w:rPr>
        <w:t xml:space="preserve">ARTICLE 5. </w:t>
      </w:r>
      <w:r w:rsidRPr="00DF4F44">
        <w:rPr>
          <w:lang w:eastAsia="fr-FR"/>
        </w:rPr>
        <w:t xml:space="preserve"> </w:t>
      </w:r>
      <w:r>
        <w:rPr>
          <w:lang w:eastAsia="fr-FR"/>
        </w:rPr>
        <w:t xml:space="preserve">MODALITES </w:t>
      </w:r>
      <w:r w:rsidR="002C4E57">
        <w:rPr>
          <w:lang w:eastAsia="fr-FR"/>
        </w:rPr>
        <w:t xml:space="preserve">GENERALES </w:t>
      </w:r>
      <w:r>
        <w:rPr>
          <w:lang w:eastAsia="fr-FR"/>
        </w:rPr>
        <w:t>DE MAINTENANCE ET D’INTERVENTION</w:t>
      </w:r>
      <w:bookmarkEnd w:id="31"/>
      <w:bookmarkEnd w:id="32"/>
    </w:p>
    <w:p w14:paraId="43ED0CA2" w14:textId="77777777" w:rsidR="005E0352" w:rsidRPr="005E0352" w:rsidRDefault="00393E23" w:rsidP="007215EF">
      <w:pPr>
        <w:pStyle w:val="Titre3"/>
      </w:pPr>
      <w:bookmarkStart w:id="33" w:name="_Toc161320608"/>
      <w:r w:rsidRPr="00511604">
        <w:t>5</w:t>
      </w:r>
      <w:r w:rsidR="00D060A6" w:rsidRPr="00511604">
        <w:t>.1. ACCES – CONSIGNES</w:t>
      </w:r>
      <w:bookmarkEnd w:id="33"/>
    </w:p>
    <w:p w14:paraId="780A6F80" w14:textId="77777777" w:rsidR="00D060A6" w:rsidRDefault="00511604" w:rsidP="007215EF">
      <w:r>
        <w:t xml:space="preserve">Les modalités d’accès et consignes de chaque site sont précisées en </w:t>
      </w:r>
      <w:r w:rsidR="004C11E1" w:rsidRPr="00944B70">
        <w:rPr>
          <w:rFonts w:eastAsiaTheme="minorHAnsi"/>
          <w:b/>
          <w:color w:val="4472C4" w:themeColor="accent5"/>
          <w:u w:val="single"/>
        </w:rPr>
        <w:t>ANNEXE 02</w:t>
      </w:r>
      <w:r w:rsidR="004C11E1" w:rsidRPr="00944B70">
        <w:rPr>
          <w:b/>
        </w:rPr>
        <w:t>.</w:t>
      </w:r>
    </w:p>
    <w:p w14:paraId="43647ABC" w14:textId="77777777" w:rsidR="00511604" w:rsidRDefault="00511604" w:rsidP="007215EF"/>
    <w:p w14:paraId="00C5543E" w14:textId="77777777" w:rsidR="00D060A6" w:rsidRPr="00863E53" w:rsidRDefault="00393E23" w:rsidP="007215EF">
      <w:pPr>
        <w:pStyle w:val="Titre3"/>
        <w:rPr>
          <w:rFonts w:eastAsiaTheme="minorHAnsi"/>
        </w:rPr>
      </w:pPr>
      <w:bookmarkStart w:id="34" w:name="_Toc161320609"/>
      <w:r>
        <w:rPr>
          <w:rFonts w:eastAsiaTheme="minorHAnsi"/>
        </w:rPr>
        <w:t>5</w:t>
      </w:r>
      <w:r w:rsidR="00D060A6">
        <w:rPr>
          <w:rFonts w:eastAsiaTheme="minorHAnsi"/>
        </w:rPr>
        <w:t>.</w:t>
      </w:r>
      <w:r>
        <w:rPr>
          <w:rFonts w:eastAsiaTheme="minorHAnsi"/>
        </w:rPr>
        <w:t>2.</w:t>
      </w:r>
      <w:r w:rsidR="00D060A6">
        <w:rPr>
          <w:rFonts w:eastAsiaTheme="minorHAnsi"/>
        </w:rPr>
        <w:t xml:space="preserve"> </w:t>
      </w:r>
      <w:r w:rsidR="00D060A6" w:rsidRPr="00863E53">
        <w:rPr>
          <w:rFonts w:eastAsiaTheme="minorHAnsi"/>
        </w:rPr>
        <w:t>MESURES DE SÉCURITÉ</w:t>
      </w:r>
      <w:bookmarkEnd w:id="34"/>
      <w:r w:rsidR="00D060A6" w:rsidRPr="00863E53">
        <w:rPr>
          <w:rFonts w:eastAsiaTheme="minorHAnsi"/>
        </w:rPr>
        <w:t xml:space="preserve"> </w:t>
      </w:r>
    </w:p>
    <w:p w14:paraId="2D3D8F1D" w14:textId="1E165803" w:rsidR="00D060A6" w:rsidRPr="00863E53" w:rsidRDefault="00D060A6" w:rsidP="007215EF">
      <w:pPr>
        <w:rPr>
          <w:rFonts w:eastAsiaTheme="minorHAnsi"/>
        </w:rPr>
      </w:pPr>
      <w:r w:rsidRPr="00863E53">
        <w:rPr>
          <w:rFonts w:eastAsiaTheme="minorHAnsi"/>
        </w:rPr>
        <w:t>L'entreprise doit se soumettre sans contrepartie, à toute directive é</w:t>
      </w:r>
      <w:r w:rsidR="0052506E">
        <w:rPr>
          <w:rFonts w:eastAsiaTheme="minorHAnsi"/>
        </w:rPr>
        <w:t>manant du service de sécurité d</w:t>
      </w:r>
      <w:r w:rsidR="007C2364">
        <w:rPr>
          <w:rFonts w:eastAsiaTheme="minorHAnsi"/>
        </w:rPr>
        <w:t xml:space="preserve">u </w:t>
      </w:r>
      <w:r w:rsidR="00C40717">
        <w:rPr>
          <w:rFonts w:eastAsiaTheme="minorHAnsi"/>
        </w:rPr>
        <w:t>SID</w:t>
      </w:r>
      <w:r w:rsidRPr="00863E53">
        <w:rPr>
          <w:rFonts w:eastAsiaTheme="minorHAnsi"/>
        </w:rPr>
        <w:t xml:space="preserve"> </w:t>
      </w:r>
      <w:r w:rsidR="0016166A">
        <w:rPr>
          <w:rFonts w:eastAsiaTheme="minorHAnsi"/>
        </w:rPr>
        <w:t xml:space="preserve">ou du site </w:t>
      </w:r>
      <w:r w:rsidRPr="00863E53">
        <w:rPr>
          <w:rFonts w:eastAsiaTheme="minorHAnsi"/>
        </w:rPr>
        <w:t>et à toute obligation résultant des pla</w:t>
      </w:r>
      <w:r>
        <w:rPr>
          <w:rFonts w:eastAsiaTheme="minorHAnsi"/>
        </w:rPr>
        <w:t xml:space="preserve">ns d'hygiène et de sécurité des </w:t>
      </w:r>
      <w:r w:rsidRPr="00863E53">
        <w:rPr>
          <w:rFonts w:eastAsiaTheme="minorHAnsi"/>
        </w:rPr>
        <w:t xml:space="preserve">sites </w:t>
      </w:r>
      <w:r>
        <w:rPr>
          <w:rFonts w:eastAsiaTheme="minorHAnsi"/>
        </w:rPr>
        <w:t>au périmètre du marché</w:t>
      </w:r>
      <w:r w:rsidRPr="00863E53">
        <w:rPr>
          <w:rFonts w:eastAsiaTheme="minorHAnsi"/>
        </w:rPr>
        <w:t xml:space="preserve">. </w:t>
      </w:r>
    </w:p>
    <w:p w14:paraId="2DA8150B" w14:textId="77777777" w:rsidR="00D060A6" w:rsidRPr="00F57954" w:rsidRDefault="00D060A6" w:rsidP="007215EF"/>
    <w:p w14:paraId="243C0D3E" w14:textId="77777777" w:rsidR="00D060A6" w:rsidRDefault="005E0352" w:rsidP="007215EF">
      <w:pPr>
        <w:pStyle w:val="Titre3"/>
      </w:pPr>
      <w:bookmarkStart w:id="35" w:name="_Toc161320610"/>
      <w:r>
        <w:t>5</w:t>
      </w:r>
      <w:r w:rsidR="00D060A6">
        <w:t>.</w:t>
      </w:r>
      <w:r>
        <w:t>3</w:t>
      </w:r>
      <w:r w:rsidR="00D060A6">
        <w:t>. JOURS OUVRES ET HORAIRES DE SERVICE</w:t>
      </w:r>
      <w:bookmarkEnd w:id="35"/>
    </w:p>
    <w:p w14:paraId="2ED4D53C" w14:textId="77777777" w:rsidR="00D060A6" w:rsidRDefault="00D060A6" w:rsidP="007215EF">
      <w:r w:rsidRPr="005C1F86">
        <w:t>Les jours ouvrés désignent tout jour à l’exception des jours fériés légaux, du samedi et du dimanche.</w:t>
      </w:r>
    </w:p>
    <w:p w14:paraId="3605287D" w14:textId="77777777" w:rsidR="00D060A6" w:rsidRDefault="00D060A6" w:rsidP="007215EF">
      <w:r w:rsidRPr="005C1F86">
        <w:t>Les horaires de service s’entendent entre l’horaire de prise de service</w:t>
      </w:r>
      <w:r>
        <w:t xml:space="preserve"> et l’horaire de fin de service. Les horaires de service de chaque site sont précisés en </w:t>
      </w:r>
      <w:r w:rsidRPr="00944B70">
        <w:rPr>
          <w:rFonts w:eastAsiaTheme="minorHAnsi"/>
          <w:b/>
          <w:color w:val="4472C4" w:themeColor="accent5"/>
          <w:u w:val="single"/>
        </w:rPr>
        <w:t>ANNEXE 0</w:t>
      </w:r>
      <w:r w:rsidR="004D0FFA" w:rsidRPr="00944B70">
        <w:rPr>
          <w:rFonts w:eastAsiaTheme="minorHAnsi"/>
          <w:b/>
          <w:color w:val="4472C4" w:themeColor="accent5"/>
          <w:u w:val="single"/>
        </w:rPr>
        <w:t>2</w:t>
      </w:r>
      <w:r>
        <w:t>.</w:t>
      </w:r>
    </w:p>
    <w:p w14:paraId="7EEF22C1" w14:textId="77777777" w:rsidR="0033784E" w:rsidRDefault="0033784E" w:rsidP="007215EF"/>
    <w:p w14:paraId="37153874" w14:textId="77777777" w:rsidR="00D060A6" w:rsidRDefault="005E0352" w:rsidP="007215EF">
      <w:pPr>
        <w:pStyle w:val="Titre3"/>
        <w:rPr>
          <w:rFonts w:eastAsiaTheme="minorHAnsi"/>
        </w:rPr>
      </w:pPr>
      <w:bookmarkStart w:id="36" w:name="_Toc161320611"/>
      <w:r>
        <w:rPr>
          <w:rFonts w:eastAsiaTheme="minorHAnsi"/>
        </w:rPr>
        <w:t>5</w:t>
      </w:r>
      <w:r w:rsidR="00D060A6" w:rsidRPr="00863E53">
        <w:rPr>
          <w:rFonts w:eastAsiaTheme="minorHAnsi"/>
        </w:rPr>
        <w:t>.</w:t>
      </w:r>
      <w:r>
        <w:rPr>
          <w:rFonts w:eastAsiaTheme="minorHAnsi"/>
        </w:rPr>
        <w:t>4</w:t>
      </w:r>
      <w:r w:rsidR="00D060A6">
        <w:rPr>
          <w:rFonts w:eastAsiaTheme="minorHAnsi"/>
        </w:rPr>
        <w:t>.</w:t>
      </w:r>
      <w:r w:rsidR="00D060A6" w:rsidRPr="00863E53">
        <w:rPr>
          <w:rFonts w:eastAsiaTheme="minorHAnsi"/>
        </w:rPr>
        <w:t xml:space="preserve"> INTERVENTIONS EN DEHORS DES HEURES OUVRÉES</w:t>
      </w:r>
      <w:bookmarkEnd w:id="36"/>
      <w:r w:rsidR="00D060A6" w:rsidRPr="00863E53">
        <w:rPr>
          <w:rFonts w:eastAsiaTheme="minorHAnsi"/>
        </w:rPr>
        <w:t xml:space="preserve"> </w:t>
      </w:r>
    </w:p>
    <w:p w14:paraId="44239B2C" w14:textId="77777777" w:rsidR="00D060A6" w:rsidRDefault="00D060A6" w:rsidP="007215EF">
      <w:r w:rsidRPr="00E76988">
        <w:t>Dans le cadre des missions qui lui sont confiées, le titulaire est responsable d’une façon permanente et communique un</w:t>
      </w:r>
      <w:r w:rsidR="0033784E">
        <w:t>/des</w:t>
      </w:r>
      <w:r w:rsidRPr="00E76988">
        <w:t xml:space="preserve"> numéro</w:t>
      </w:r>
      <w:r w:rsidR="0033784E">
        <w:t>(s)</w:t>
      </w:r>
      <w:r w:rsidRPr="00E76988">
        <w:t xml:space="preserve"> d’appel disponible</w:t>
      </w:r>
      <w:r w:rsidR="0033784E">
        <w:t>(s)</w:t>
      </w:r>
      <w:r w:rsidRPr="00E76988">
        <w:t xml:space="preserve"> 365 jours par an et 24h/24h</w:t>
      </w:r>
      <w:r w:rsidR="001353A4">
        <w:t>.</w:t>
      </w:r>
    </w:p>
    <w:p w14:paraId="2504C971" w14:textId="77777777" w:rsidR="00FA36A4" w:rsidRPr="00FA36A4" w:rsidRDefault="00FA36A4" w:rsidP="007215EF">
      <w:pPr>
        <w:rPr>
          <w:rFonts w:eastAsiaTheme="minorHAnsi"/>
          <w:b/>
          <w:u w:val="single"/>
        </w:rPr>
      </w:pPr>
      <w:r w:rsidRPr="00FA36A4">
        <w:rPr>
          <w:rFonts w:eastAsiaTheme="minorHAnsi"/>
          <w:b/>
          <w:u w:val="single"/>
        </w:rPr>
        <w:t>Maintenance préventive :</w:t>
      </w:r>
    </w:p>
    <w:p w14:paraId="43B0C174" w14:textId="77777777" w:rsidR="00D060A6" w:rsidRPr="003D10B5" w:rsidRDefault="00D62EF2" w:rsidP="007215EF">
      <w:pPr>
        <w:rPr>
          <w:rFonts w:eastAsiaTheme="minorHAnsi"/>
        </w:rPr>
      </w:pPr>
      <w:r w:rsidRPr="003D10B5">
        <w:rPr>
          <w:rFonts w:eastAsiaTheme="minorHAnsi"/>
        </w:rPr>
        <w:t>L</w:t>
      </w:r>
      <w:r w:rsidR="00D060A6" w:rsidRPr="003D10B5">
        <w:rPr>
          <w:rFonts w:eastAsiaTheme="minorHAnsi"/>
        </w:rPr>
        <w:t xml:space="preserve">es </w:t>
      </w:r>
      <w:r w:rsidR="00FA36A4">
        <w:rPr>
          <w:rFonts w:eastAsiaTheme="minorHAnsi"/>
        </w:rPr>
        <w:t>prestations et actions</w:t>
      </w:r>
      <w:r w:rsidR="00D060A6" w:rsidRPr="003D10B5">
        <w:rPr>
          <w:rFonts w:eastAsiaTheme="minorHAnsi"/>
        </w:rPr>
        <w:t xml:space="preserve"> </w:t>
      </w:r>
      <w:r w:rsidR="00FA36A4">
        <w:rPr>
          <w:rFonts w:eastAsiaTheme="minorHAnsi"/>
        </w:rPr>
        <w:t>de maintenance préventive</w:t>
      </w:r>
      <w:r w:rsidR="00D060A6" w:rsidRPr="003D10B5">
        <w:rPr>
          <w:rFonts w:eastAsiaTheme="minorHAnsi"/>
        </w:rPr>
        <w:t xml:space="preserve"> sont réalisé</w:t>
      </w:r>
      <w:r w:rsidR="00FA36A4">
        <w:rPr>
          <w:rFonts w:eastAsiaTheme="minorHAnsi"/>
        </w:rPr>
        <w:t>e</w:t>
      </w:r>
      <w:r w:rsidR="00D060A6" w:rsidRPr="003D10B5">
        <w:rPr>
          <w:rFonts w:eastAsiaTheme="minorHAnsi"/>
        </w:rPr>
        <w:t>s, en général, pendant les heures ouvrées, à l'exception de celles qui occasionnent une gêne importante pour les utilisateurs et qui sont</w:t>
      </w:r>
      <w:r w:rsidR="00B60E56" w:rsidRPr="003D10B5">
        <w:rPr>
          <w:rFonts w:eastAsiaTheme="minorHAnsi"/>
        </w:rPr>
        <w:t xml:space="preserve"> alors</w:t>
      </w:r>
      <w:r w:rsidR="00D060A6" w:rsidRPr="003D10B5">
        <w:rPr>
          <w:rFonts w:eastAsiaTheme="minorHAnsi"/>
        </w:rPr>
        <w:t xml:space="preserve"> réalisées pendant les horaires non ouvrés des sites au périmètre du marché. </w:t>
      </w:r>
    </w:p>
    <w:p w14:paraId="6EFA4AF7" w14:textId="77777777" w:rsidR="00FA36A4" w:rsidRDefault="00D060A6" w:rsidP="007215EF">
      <w:pPr>
        <w:rPr>
          <w:rFonts w:eastAsiaTheme="minorHAnsi"/>
        </w:rPr>
      </w:pPr>
      <w:r w:rsidRPr="00FA36A4">
        <w:rPr>
          <w:rFonts w:eastAsiaTheme="minorHAnsi"/>
        </w:rPr>
        <w:t>Le présent marché inclut sans supplément de coût les interventions hors heures ouvrées. Ces prestations sont limitées aux tâches qui pourraient causer une gêne sensible aux utilisateurs du ou des site(s) concerné(s) ou entraver l’activité du ou des site(s)</w:t>
      </w:r>
      <w:r w:rsidR="00FA36A4" w:rsidRPr="00FA36A4">
        <w:rPr>
          <w:rFonts w:eastAsiaTheme="minorHAnsi"/>
        </w:rPr>
        <w:t>.</w:t>
      </w:r>
    </w:p>
    <w:p w14:paraId="131ADF0B" w14:textId="77777777" w:rsidR="00FA36A4" w:rsidRPr="00FA36A4" w:rsidRDefault="00FA36A4" w:rsidP="007215EF">
      <w:pPr>
        <w:rPr>
          <w:rFonts w:eastAsiaTheme="minorHAnsi"/>
          <w:b/>
          <w:u w:val="single"/>
        </w:rPr>
      </w:pPr>
      <w:r w:rsidRPr="00976754">
        <w:rPr>
          <w:rFonts w:eastAsiaTheme="minorHAnsi"/>
          <w:b/>
          <w:u w:val="single"/>
        </w:rPr>
        <w:t xml:space="preserve">Maintenance corrective </w:t>
      </w:r>
      <w:r w:rsidR="00DA796F" w:rsidRPr="00976754">
        <w:rPr>
          <w:rFonts w:eastAsiaTheme="minorHAnsi"/>
          <w:b/>
          <w:u w:val="single"/>
        </w:rPr>
        <w:t>et</w:t>
      </w:r>
      <w:r w:rsidRPr="00976754">
        <w:rPr>
          <w:rFonts w:eastAsiaTheme="minorHAnsi"/>
          <w:b/>
          <w:u w:val="single"/>
        </w:rPr>
        <w:t xml:space="preserve"> dépannages :</w:t>
      </w:r>
    </w:p>
    <w:p w14:paraId="08EB5F79" w14:textId="77777777" w:rsidR="00D060A6" w:rsidRDefault="00FA36A4" w:rsidP="007215EF">
      <w:pPr>
        <w:rPr>
          <w:rFonts w:eastAsiaTheme="minorHAnsi"/>
        </w:rPr>
      </w:pPr>
      <w:r>
        <w:t>C</w:t>
      </w:r>
      <w:r w:rsidRPr="00E76988">
        <w:t>ertaines interve</w:t>
      </w:r>
      <w:r w:rsidRPr="00C150A5">
        <w:t>ntions peuvent être effectuées p</w:t>
      </w:r>
      <w:r w:rsidR="0019340B">
        <w:t>endant les périodes non ouvrées.</w:t>
      </w:r>
    </w:p>
    <w:p w14:paraId="48BA5A75" w14:textId="77777777" w:rsidR="0017661A" w:rsidRPr="00863E53" w:rsidRDefault="0017661A" w:rsidP="007215EF">
      <w:pPr>
        <w:rPr>
          <w:rFonts w:eastAsiaTheme="minorHAnsi"/>
        </w:rPr>
      </w:pPr>
    </w:p>
    <w:p w14:paraId="302D0881" w14:textId="77777777" w:rsidR="0017661A" w:rsidRPr="00863E53" w:rsidRDefault="0017661A" w:rsidP="0017661A">
      <w:pPr>
        <w:pStyle w:val="Titre3"/>
        <w:rPr>
          <w:rFonts w:eastAsiaTheme="minorHAnsi"/>
        </w:rPr>
      </w:pPr>
      <w:bookmarkStart w:id="37" w:name="_Toc161320612"/>
      <w:r>
        <w:rPr>
          <w:rFonts w:eastAsiaTheme="minorHAnsi"/>
        </w:rPr>
        <w:t xml:space="preserve">5.5. </w:t>
      </w:r>
      <w:r w:rsidRPr="00863E53">
        <w:rPr>
          <w:rFonts w:eastAsiaTheme="minorHAnsi"/>
        </w:rPr>
        <w:t>SIGNALISATION DES INTERVENTIONS</w:t>
      </w:r>
      <w:bookmarkEnd w:id="37"/>
      <w:r w:rsidRPr="00863E53">
        <w:rPr>
          <w:rFonts w:eastAsiaTheme="minorHAnsi"/>
        </w:rPr>
        <w:t xml:space="preserve"> </w:t>
      </w:r>
    </w:p>
    <w:p w14:paraId="4AAC1A13" w14:textId="1834BE89" w:rsidR="0017661A" w:rsidRPr="00863E53" w:rsidRDefault="0017661A" w:rsidP="0017661A">
      <w:pPr>
        <w:rPr>
          <w:rFonts w:eastAsiaTheme="minorHAnsi"/>
        </w:rPr>
      </w:pPr>
      <w:r w:rsidRPr="00863E53">
        <w:rPr>
          <w:rFonts w:eastAsiaTheme="minorHAnsi"/>
        </w:rPr>
        <w:t xml:space="preserve">Chaque fois que cela s'avère nécessaire, le </w:t>
      </w:r>
      <w:r>
        <w:rPr>
          <w:rFonts w:eastAsiaTheme="minorHAnsi"/>
        </w:rPr>
        <w:t>titulaire</w:t>
      </w:r>
      <w:r w:rsidRPr="00863E53">
        <w:rPr>
          <w:rFonts w:eastAsiaTheme="minorHAnsi"/>
        </w:rPr>
        <w:t xml:space="preserve"> pour les prestations et services dont il a la charge</w:t>
      </w:r>
      <w:r w:rsidR="00BF4AC1">
        <w:rPr>
          <w:rFonts w:eastAsiaTheme="minorHAnsi"/>
        </w:rPr>
        <w:t>,</w:t>
      </w:r>
      <w:r w:rsidRPr="00863E53">
        <w:rPr>
          <w:rFonts w:eastAsiaTheme="minorHAnsi"/>
        </w:rPr>
        <w:t xml:space="preserve"> doit</w:t>
      </w:r>
      <w:r w:rsidR="0010104E">
        <w:rPr>
          <w:rFonts w:eastAsiaTheme="minorHAnsi"/>
        </w:rPr>
        <w:t>,</w:t>
      </w:r>
      <w:r w:rsidRPr="00863E53">
        <w:rPr>
          <w:rFonts w:eastAsiaTheme="minorHAnsi"/>
        </w:rPr>
        <w:t xml:space="preserve"> à ses frais et après approbation d</w:t>
      </w:r>
      <w:r w:rsidR="002768FE">
        <w:rPr>
          <w:rFonts w:eastAsiaTheme="minorHAnsi"/>
        </w:rPr>
        <w:t xml:space="preserve">u </w:t>
      </w:r>
      <w:r w:rsidR="0052506E">
        <w:rPr>
          <w:rFonts w:eastAsiaTheme="minorHAnsi"/>
        </w:rPr>
        <w:t>SID</w:t>
      </w:r>
      <w:r w:rsidR="0010104E">
        <w:rPr>
          <w:rFonts w:eastAsiaTheme="minorHAnsi"/>
        </w:rPr>
        <w:t>,</w:t>
      </w:r>
      <w:r w:rsidRPr="00863E53">
        <w:rPr>
          <w:rFonts w:eastAsiaTheme="minorHAnsi"/>
        </w:rPr>
        <w:t xml:space="preserve"> poser les écriteaux et prendre toutes les dispositions pour assurer la signalisation et prévenir les divers usagers et le personnel d</w:t>
      </w:r>
      <w:r w:rsidR="002768FE">
        <w:rPr>
          <w:rFonts w:eastAsiaTheme="minorHAnsi"/>
        </w:rPr>
        <w:t xml:space="preserve">u </w:t>
      </w:r>
      <w:r w:rsidR="0052506E">
        <w:rPr>
          <w:rFonts w:eastAsiaTheme="minorHAnsi"/>
        </w:rPr>
        <w:t>SID</w:t>
      </w:r>
      <w:r w:rsidRPr="00863E53">
        <w:rPr>
          <w:rFonts w:eastAsiaTheme="minorHAnsi"/>
        </w:rPr>
        <w:t xml:space="preserve"> de la présence de risques. </w:t>
      </w:r>
    </w:p>
    <w:p w14:paraId="4771233E" w14:textId="37C2106C" w:rsidR="0017661A" w:rsidRDefault="0017661A" w:rsidP="0017661A">
      <w:pPr>
        <w:rPr>
          <w:rFonts w:eastAsiaTheme="minorHAnsi"/>
        </w:rPr>
      </w:pPr>
      <w:r w:rsidRPr="00863E53">
        <w:rPr>
          <w:rFonts w:eastAsiaTheme="minorHAnsi"/>
        </w:rPr>
        <w:t xml:space="preserve">En cas de carence du </w:t>
      </w:r>
      <w:r>
        <w:rPr>
          <w:rFonts w:eastAsiaTheme="minorHAnsi"/>
        </w:rPr>
        <w:t>titulaire</w:t>
      </w:r>
      <w:r w:rsidRPr="00863E53">
        <w:rPr>
          <w:rFonts w:eastAsiaTheme="minorHAnsi"/>
        </w:rPr>
        <w:t xml:space="preserve">, ou en cas de danger, </w:t>
      </w:r>
      <w:r w:rsidR="0052506E" w:rsidRPr="00863E53">
        <w:rPr>
          <w:rFonts w:eastAsiaTheme="minorHAnsi"/>
        </w:rPr>
        <w:t>l</w:t>
      </w:r>
      <w:r w:rsidR="002768FE">
        <w:rPr>
          <w:rFonts w:eastAsiaTheme="minorHAnsi"/>
        </w:rPr>
        <w:t xml:space="preserve">e </w:t>
      </w:r>
      <w:r w:rsidR="0052506E">
        <w:rPr>
          <w:rFonts w:eastAsiaTheme="minorHAnsi"/>
        </w:rPr>
        <w:t>SID</w:t>
      </w:r>
      <w:r w:rsidRPr="00863E53">
        <w:rPr>
          <w:rFonts w:eastAsiaTheme="minorHAnsi"/>
        </w:rPr>
        <w:t xml:space="preserve"> se réserve le droit de prendre toute mesure utile aux frais du </w:t>
      </w:r>
      <w:r>
        <w:rPr>
          <w:rFonts w:eastAsiaTheme="minorHAnsi"/>
        </w:rPr>
        <w:t>titulaire</w:t>
      </w:r>
      <w:r w:rsidRPr="00863E53">
        <w:rPr>
          <w:rFonts w:eastAsiaTheme="minorHAnsi"/>
        </w:rPr>
        <w:t xml:space="preserve">, et sans mise en demeure préalable, sans que cette action puisse dégager la responsabilité du </w:t>
      </w:r>
      <w:r>
        <w:rPr>
          <w:rFonts w:eastAsiaTheme="minorHAnsi"/>
        </w:rPr>
        <w:t>titulaire</w:t>
      </w:r>
      <w:r w:rsidRPr="00863E53">
        <w:rPr>
          <w:rFonts w:eastAsiaTheme="minorHAnsi"/>
        </w:rPr>
        <w:t xml:space="preserve"> en cas d'accident. </w:t>
      </w:r>
    </w:p>
    <w:p w14:paraId="5A61E148" w14:textId="77777777" w:rsidR="005E0352" w:rsidRDefault="005E0352" w:rsidP="007215EF">
      <w:pPr>
        <w:rPr>
          <w:rFonts w:eastAsiaTheme="minorHAnsi"/>
        </w:rPr>
      </w:pPr>
    </w:p>
    <w:p w14:paraId="780C663D" w14:textId="18F12C3D" w:rsidR="00D060A6" w:rsidRDefault="005E0352" w:rsidP="007215EF">
      <w:pPr>
        <w:pStyle w:val="Titre3"/>
        <w:rPr>
          <w:rFonts w:eastAsiaTheme="minorHAnsi"/>
        </w:rPr>
      </w:pPr>
      <w:bookmarkStart w:id="38" w:name="_Toc161320613"/>
      <w:r w:rsidRPr="003B7A4F">
        <w:rPr>
          <w:rFonts w:eastAsiaTheme="minorHAnsi"/>
        </w:rPr>
        <w:t>5</w:t>
      </w:r>
      <w:r w:rsidR="00D060A6" w:rsidRPr="003B7A4F">
        <w:rPr>
          <w:rFonts w:eastAsiaTheme="minorHAnsi"/>
        </w:rPr>
        <w:t>.</w:t>
      </w:r>
      <w:r w:rsidR="0017661A" w:rsidRPr="003B7A4F">
        <w:rPr>
          <w:rFonts w:eastAsiaTheme="minorHAnsi"/>
        </w:rPr>
        <w:t>6</w:t>
      </w:r>
      <w:r w:rsidRPr="003B7A4F">
        <w:rPr>
          <w:rFonts w:eastAsiaTheme="minorHAnsi"/>
        </w:rPr>
        <w:t xml:space="preserve">. </w:t>
      </w:r>
      <w:r w:rsidR="00D060A6" w:rsidRPr="003B7A4F">
        <w:rPr>
          <w:rFonts w:eastAsiaTheme="minorHAnsi"/>
        </w:rPr>
        <w:t>INFORMATION DES UTILISATEURS</w:t>
      </w:r>
      <w:bookmarkEnd w:id="38"/>
    </w:p>
    <w:p w14:paraId="0EBB1F42" w14:textId="1A4E891A" w:rsidR="00D060A6" w:rsidRPr="00863E53" w:rsidRDefault="00D060A6" w:rsidP="007215EF">
      <w:pPr>
        <w:rPr>
          <w:rFonts w:eastAsiaTheme="minorHAnsi"/>
        </w:rPr>
      </w:pPr>
      <w:r w:rsidRPr="00863E53">
        <w:rPr>
          <w:rFonts w:eastAsiaTheme="minorHAnsi"/>
        </w:rPr>
        <w:t>Avant toute intervention susceptible d’entraîner des troubles de jouissance, le responsa</w:t>
      </w:r>
      <w:r w:rsidR="0052506E">
        <w:rPr>
          <w:rFonts w:eastAsiaTheme="minorHAnsi"/>
        </w:rPr>
        <w:t xml:space="preserve">ble de site doit en informer </w:t>
      </w:r>
      <w:r w:rsidR="002768FE">
        <w:rPr>
          <w:rFonts w:eastAsiaTheme="minorHAnsi"/>
        </w:rPr>
        <w:t xml:space="preserve">le </w:t>
      </w:r>
      <w:r w:rsidR="0052506E">
        <w:rPr>
          <w:rFonts w:eastAsiaTheme="minorHAnsi"/>
        </w:rPr>
        <w:t>SID</w:t>
      </w:r>
      <w:r w:rsidRPr="00863E53">
        <w:rPr>
          <w:rFonts w:eastAsiaTheme="minorHAnsi"/>
        </w:rPr>
        <w:t xml:space="preserve"> via une fiche d’interruption de service et lui en </w:t>
      </w:r>
      <w:r w:rsidR="0086772D">
        <w:rPr>
          <w:rFonts w:eastAsiaTheme="minorHAnsi"/>
        </w:rPr>
        <w:t>communiquer la durée prévisible</w:t>
      </w:r>
      <w:r w:rsidRPr="00863E53">
        <w:rPr>
          <w:rFonts w:eastAsiaTheme="minorHAnsi"/>
        </w:rPr>
        <w:t xml:space="preserve"> </w:t>
      </w:r>
      <w:r w:rsidR="0086772D" w:rsidRPr="0086772D">
        <w:rPr>
          <w:rFonts w:eastAsiaTheme="minorHAnsi"/>
          <w:b/>
          <w:color w:val="4472C4" w:themeColor="accent5"/>
          <w:u w:val="single"/>
        </w:rPr>
        <w:t xml:space="preserve">(cf. </w:t>
      </w:r>
      <w:r w:rsidR="001E14EA">
        <w:rPr>
          <w:rFonts w:eastAsiaTheme="minorHAnsi"/>
          <w:b/>
          <w:color w:val="4472C4" w:themeColor="accent5"/>
          <w:u w:val="single"/>
        </w:rPr>
        <w:t>3.3</w:t>
      </w:r>
      <w:r w:rsidR="0083643B">
        <w:rPr>
          <w:rFonts w:eastAsiaTheme="minorHAnsi"/>
          <w:b/>
          <w:color w:val="4472C4" w:themeColor="accent5"/>
          <w:u w:val="single"/>
        </w:rPr>
        <w:t xml:space="preserve"> de la </w:t>
      </w:r>
      <w:r w:rsidR="0086772D" w:rsidRPr="0086772D">
        <w:rPr>
          <w:rFonts w:eastAsiaTheme="minorHAnsi"/>
          <w:b/>
          <w:color w:val="4472C4" w:themeColor="accent5"/>
          <w:u w:val="single"/>
        </w:rPr>
        <w:t>ST01)</w:t>
      </w:r>
      <w:r w:rsidR="0086772D">
        <w:rPr>
          <w:rFonts w:eastAsiaTheme="minorHAnsi"/>
          <w:b/>
          <w:color w:val="4472C4" w:themeColor="accent5"/>
          <w:u w:val="single"/>
        </w:rPr>
        <w:t>.</w:t>
      </w:r>
    </w:p>
    <w:p w14:paraId="25100278" w14:textId="77777777" w:rsidR="00D060A6" w:rsidRDefault="00D060A6" w:rsidP="007215EF">
      <w:pPr>
        <w:rPr>
          <w:rFonts w:eastAsiaTheme="minorHAnsi"/>
        </w:rPr>
      </w:pPr>
    </w:p>
    <w:p w14:paraId="723B76DB" w14:textId="77777777" w:rsidR="00D060A6" w:rsidRDefault="005E0352" w:rsidP="007215EF">
      <w:pPr>
        <w:pStyle w:val="Titre3"/>
        <w:rPr>
          <w:rFonts w:eastAsiaTheme="minorHAnsi"/>
        </w:rPr>
      </w:pPr>
      <w:bookmarkStart w:id="39" w:name="_Toc161320614"/>
      <w:r>
        <w:rPr>
          <w:rFonts w:eastAsiaTheme="minorHAnsi"/>
        </w:rPr>
        <w:t xml:space="preserve">5.7. </w:t>
      </w:r>
      <w:r w:rsidR="00D060A6" w:rsidRPr="00863E53">
        <w:rPr>
          <w:rFonts w:eastAsiaTheme="minorHAnsi"/>
        </w:rPr>
        <w:t xml:space="preserve">INTERVENTIONS NÉCESSITANT UNE </w:t>
      </w:r>
      <w:r w:rsidR="00D060A6">
        <w:rPr>
          <w:rFonts w:eastAsiaTheme="minorHAnsi"/>
        </w:rPr>
        <w:t>CONSIGNATION</w:t>
      </w:r>
      <w:bookmarkEnd w:id="39"/>
    </w:p>
    <w:p w14:paraId="6E4B916A" w14:textId="5A306D80" w:rsidR="00D060A6" w:rsidRDefault="007B793A" w:rsidP="007215EF">
      <w:r w:rsidRPr="006E228C">
        <w:t>Toutes</w:t>
      </w:r>
      <w:r w:rsidR="00815066" w:rsidRPr="006E228C">
        <w:t xml:space="preserve"> prestations nécessitant une c</w:t>
      </w:r>
      <w:r w:rsidR="00D060A6" w:rsidRPr="006E228C">
        <w:t>onsignation</w:t>
      </w:r>
      <w:r w:rsidR="007712A2" w:rsidRPr="006E228C">
        <w:t xml:space="preserve"> / </w:t>
      </w:r>
      <w:r w:rsidR="00815066" w:rsidRPr="006E228C">
        <w:t>déconsignation</w:t>
      </w:r>
      <w:r w:rsidR="00D060A6" w:rsidRPr="006E228C">
        <w:t xml:space="preserve"> des réseaux (eau, gaz, électrique, chauffage, …)</w:t>
      </w:r>
      <w:r w:rsidRPr="006E228C">
        <w:t xml:space="preserve"> donne lieu à une demande </w:t>
      </w:r>
      <w:r w:rsidR="00112AED" w:rsidRPr="006E228C">
        <w:t xml:space="preserve">préalable </w:t>
      </w:r>
      <w:r w:rsidRPr="006E228C">
        <w:t>d’autorisation</w:t>
      </w:r>
      <w:r w:rsidR="00990AFB">
        <w:t xml:space="preserve"> (via le responsable de site : </w:t>
      </w:r>
      <w:r w:rsidR="00990AFB" w:rsidRPr="00BF7F80">
        <w:rPr>
          <w:b/>
          <w:color w:val="4472C4" w:themeColor="accent5"/>
          <w:u w:val="single"/>
        </w:rPr>
        <w:t>cf. §3.</w:t>
      </w:r>
      <w:r w:rsidR="001E14EA">
        <w:rPr>
          <w:b/>
          <w:color w:val="4472C4" w:themeColor="accent5"/>
          <w:u w:val="single"/>
        </w:rPr>
        <w:t>3</w:t>
      </w:r>
      <w:r w:rsidR="00990AFB" w:rsidRPr="00BF7F80">
        <w:rPr>
          <w:b/>
          <w:color w:val="4472C4" w:themeColor="accent5"/>
          <w:u w:val="single"/>
        </w:rPr>
        <w:t xml:space="preserve"> de la ST01</w:t>
      </w:r>
      <w:r w:rsidR="00990AFB">
        <w:t>)</w:t>
      </w:r>
      <w:r w:rsidRPr="006E228C">
        <w:t>.</w:t>
      </w:r>
      <w:r w:rsidR="00815066" w:rsidRPr="006E228C">
        <w:t xml:space="preserve"> </w:t>
      </w:r>
    </w:p>
    <w:p w14:paraId="5D6207FD" w14:textId="684A60C8" w:rsidR="00AE270F" w:rsidRPr="00A75A20" w:rsidRDefault="003E1CF0" w:rsidP="00AE270F">
      <w:pPr>
        <w:pStyle w:val="ENUMERATION"/>
        <w:numPr>
          <w:ilvl w:val="0"/>
          <w:numId w:val="0"/>
        </w:numPr>
      </w:pPr>
      <w:r w:rsidRPr="00A75A20">
        <w:rPr>
          <w:lang w:val="fr-FR"/>
        </w:rPr>
        <w:t>Les c</w:t>
      </w:r>
      <w:r w:rsidR="00AE270F" w:rsidRPr="00A75A20">
        <w:rPr>
          <w:lang w:val="fr-FR"/>
        </w:rPr>
        <w:t>onsignations et déconsignations des réseaux (eau, gaz, électrique, chauffage, …)</w:t>
      </w:r>
      <w:r w:rsidRPr="00A75A20">
        <w:rPr>
          <w:lang w:val="fr-FR"/>
        </w:rPr>
        <w:t xml:space="preserve"> doivent être réalisées sous</w:t>
      </w:r>
      <w:r w:rsidR="00AE270F" w:rsidRPr="00A75A20">
        <w:rPr>
          <w:lang w:val="fr-FR"/>
        </w:rPr>
        <w:t xml:space="preserve"> un délai maximum de 48 heures après demande</w:t>
      </w:r>
      <w:r w:rsidR="002768FE">
        <w:rPr>
          <w:lang w:val="fr-FR"/>
        </w:rPr>
        <w:t xml:space="preserve"> du </w:t>
      </w:r>
      <w:r w:rsidRPr="00A75A20">
        <w:rPr>
          <w:lang w:val="fr-FR"/>
        </w:rPr>
        <w:t xml:space="preserve">SID </w:t>
      </w:r>
      <w:r w:rsidR="00AE270F" w:rsidRPr="00A75A20">
        <w:rPr>
          <w:lang w:val="fr-FR"/>
        </w:rPr>
        <w:t>(Immédiat en cas d’urgence</w:t>
      </w:r>
      <w:r w:rsidRPr="00A75A20">
        <w:rPr>
          <w:lang w:val="fr-FR"/>
        </w:rPr>
        <w:t xml:space="preserve">), y </w:t>
      </w:r>
      <w:r w:rsidR="00AE270F" w:rsidRPr="00A75A20">
        <w:rPr>
          <w:lang w:val="fr-FR"/>
        </w:rPr>
        <w:t>compris pour</w:t>
      </w:r>
      <w:r w:rsidRPr="00A75A20">
        <w:rPr>
          <w:lang w:val="fr-FR"/>
        </w:rPr>
        <w:t xml:space="preserve"> les</w:t>
      </w:r>
      <w:r w:rsidR="00AE270F" w:rsidRPr="00A75A20">
        <w:rPr>
          <w:lang w:val="fr-FR"/>
        </w:rPr>
        <w:t xml:space="preserve"> travaux réalisés par des entreprises extérieures.</w:t>
      </w:r>
    </w:p>
    <w:p w14:paraId="64167209" w14:textId="77777777" w:rsidR="00D060A6" w:rsidRPr="00324C6D" w:rsidRDefault="00D060A6" w:rsidP="007215EF">
      <w:pPr>
        <w:rPr>
          <w:rFonts w:eastAsiaTheme="minorHAnsi"/>
        </w:rPr>
      </w:pPr>
    </w:p>
    <w:p w14:paraId="4C21BE14" w14:textId="77777777" w:rsidR="00D060A6" w:rsidRDefault="005E0352" w:rsidP="007215EF">
      <w:pPr>
        <w:pStyle w:val="Titre3"/>
        <w:rPr>
          <w:rFonts w:eastAsiaTheme="minorHAnsi"/>
        </w:rPr>
      </w:pPr>
      <w:bookmarkStart w:id="40" w:name="_Toc161320615"/>
      <w:r>
        <w:rPr>
          <w:rFonts w:eastAsiaTheme="minorHAnsi"/>
        </w:rPr>
        <w:t xml:space="preserve">5.8. </w:t>
      </w:r>
      <w:r w:rsidR="00D060A6" w:rsidRPr="00863E53">
        <w:rPr>
          <w:rFonts w:eastAsiaTheme="minorHAnsi"/>
        </w:rPr>
        <w:t>MISE EN OEUVRE DE SOURCES DE CHALEURS</w:t>
      </w:r>
      <w:bookmarkEnd w:id="40"/>
      <w:r w:rsidR="00D060A6" w:rsidRPr="00863E53">
        <w:rPr>
          <w:rFonts w:eastAsiaTheme="minorHAnsi"/>
        </w:rPr>
        <w:t xml:space="preserve"> </w:t>
      </w:r>
    </w:p>
    <w:p w14:paraId="4585D3F1" w14:textId="77777777" w:rsidR="00D060A6" w:rsidRPr="00863E53" w:rsidRDefault="00D060A6" w:rsidP="007215EF">
      <w:pPr>
        <w:rPr>
          <w:rFonts w:eastAsiaTheme="minorHAnsi"/>
        </w:rPr>
      </w:pPr>
      <w:r w:rsidRPr="00863E53">
        <w:rPr>
          <w:rFonts w:eastAsiaTheme="minorHAnsi"/>
        </w:rPr>
        <w:t xml:space="preserve">Avant toute exécution de prestations nécessitant la mise en œuvre d'une source de chaleur mobile (chalumeau, lampe à souder, etc.) </w:t>
      </w:r>
      <w:r w:rsidRPr="00863E53">
        <w:rPr>
          <w:rFonts w:eastAsiaTheme="minorHAnsi"/>
          <w:b/>
          <w:bCs/>
        </w:rPr>
        <w:t>un permis d</w:t>
      </w:r>
      <w:r>
        <w:rPr>
          <w:rFonts w:eastAsiaTheme="minorHAnsi"/>
          <w:b/>
          <w:bCs/>
        </w:rPr>
        <w:t>e feu est</w:t>
      </w:r>
      <w:r w:rsidRPr="00863E53">
        <w:rPr>
          <w:rFonts w:eastAsiaTheme="minorHAnsi"/>
          <w:b/>
          <w:bCs/>
        </w:rPr>
        <w:t xml:space="preserve"> rédigé </w:t>
      </w:r>
      <w:r>
        <w:rPr>
          <w:rFonts w:eastAsiaTheme="minorHAnsi"/>
        </w:rPr>
        <w:t>afin d’indiquer</w:t>
      </w:r>
      <w:r w:rsidRPr="00863E53">
        <w:rPr>
          <w:rFonts w:eastAsiaTheme="minorHAnsi"/>
        </w:rPr>
        <w:t xml:space="preserve"> : </w:t>
      </w:r>
    </w:p>
    <w:p w14:paraId="3A2093C0" w14:textId="77777777" w:rsidR="00D060A6" w:rsidRPr="00A04D30" w:rsidRDefault="00D060A6" w:rsidP="00A717F7">
      <w:pPr>
        <w:pStyle w:val="Paragraphedeliste"/>
        <w:numPr>
          <w:ilvl w:val="0"/>
          <w:numId w:val="2"/>
        </w:numPr>
        <w:rPr>
          <w:rFonts w:eastAsiaTheme="minorHAnsi"/>
        </w:rPr>
      </w:pPr>
      <w:r w:rsidRPr="00A04D30">
        <w:rPr>
          <w:rFonts w:eastAsiaTheme="minorHAnsi"/>
        </w:rPr>
        <w:t xml:space="preserve">La nature, le lieu, la date et la durée des prestations à effectuer ; </w:t>
      </w:r>
    </w:p>
    <w:p w14:paraId="0ED1065E" w14:textId="77777777" w:rsidR="00D060A6" w:rsidRPr="00A04D30" w:rsidRDefault="00D060A6" w:rsidP="00A717F7">
      <w:pPr>
        <w:pStyle w:val="Paragraphedeliste"/>
        <w:numPr>
          <w:ilvl w:val="0"/>
          <w:numId w:val="2"/>
        </w:numPr>
        <w:rPr>
          <w:rFonts w:eastAsiaTheme="minorHAnsi"/>
        </w:rPr>
      </w:pPr>
      <w:r w:rsidRPr="00A04D30">
        <w:rPr>
          <w:rFonts w:eastAsiaTheme="minorHAnsi"/>
        </w:rPr>
        <w:t xml:space="preserve">Les mesures de prévention prises contre les risques d'incendie ; </w:t>
      </w:r>
    </w:p>
    <w:p w14:paraId="03EE00EB" w14:textId="77777777" w:rsidR="00D060A6" w:rsidRPr="00A04D30" w:rsidRDefault="00D060A6" w:rsidP="00A717F7">
      <w:pPr>
        <w:pStyle w:val="Paragraphedeliste"/>
        <w:numPr>
          <w:ilvl w:val="0"/>
          <w:numId w:val="2"/>
        </w:numPr>
        <w:rPr>
          <w:rFonts w:eastAsiaTheme="minorHAnsi"/>
        </w:rPr>
      </w:pPr>
      <w:r w:rsidRPr="00A04D30">
        <w:rPr>
          <w:rFonts w:eastAsiaTheme="minorHAnsi"/>
        </w:rPr>
        <w:t xml:space="preserve">Les moyens éventuels de lutte contre l'incendie prévus sur le lieu concerné. </w:t>
      </w:r>
    </w:p>
    <w:p w14:paraId="5CA5F6C2" w14:textId="77777777" w:rsidR="00D060A6" w:rsidRPr="00A04D30" w:rsidRDefault="00D060A6" w:rsidP="007215EF"/>
    <w:p w14:paraId="65F863F0" w14:textId="77777777" w:rsidR="00D060A6" w:rsidRDefault="005E0352" w:rsidP="007215EF">
      <w:pPr>
        <w:pStyle w:val="Titre3"/>
        <w:rPr>
          <w:rFonts w:eastAsiaTheme="minorHAnsi"/>
        </w:rPr>
      </w:pPr>
      <w:bookmarkStart w:id="41" w:name="_Toc161320616"/>
      <w:r>
        <w:rPr>
          <w:rFonts w:eastAsiaTheme="minorHAnsi"/>
        </w:rPr>
        <w:t xml:space="preserve">5.9. </w:t>
      </w:r>
      <w:r w:rsidR="00D060A6" w:rsidRPr="00863E53">
        <w:rPr>
          <w:rFonts w:eastAsiaTheme="minorHAnsi"/>
        </w:rPr>
        <w:t>PRÉVENTION CONTRE L’INCENDIE</w:t>
      </w:r>
      <w:bookmarkEnd w:id="41"/>
      <w:r w:rsidR="00D060A6" w:rsidRPr="00863E53">
        <w:rPr>
          <w:rFonts w:eastAsiaTheme="minorHAnsi"/>
        </w:rPr>
        <w:t xml:space="preserve"> </w:t>
      </w:r>
    </w:p>
    <w:p w14:paraId="051EEADF" w14:textId="77777777" w:rsidR="00D060A6" w:rsidRPr="00863E53" w:rsidRDefault="00D060A6" w:rsidP="007215EF">
      <w:pPr>
        <w:rPr>
          <w:rFonts w:eastAsiaTheme="minorHAnsi"/>
        </w:rPr>
      </w:pPr>
      <w:r w:rsidRPr="00863E53">
        <w:rPr>
          <w:rFonts w:eastAsiaTheme="minorHAnsi"/>
        </w:rPr>
        <w:t xml:space="preserve">L'entrepreneur assure à ses frais et sous sa responsabilité les mesures de protection contre l'incendie, comportant la présence obligatoire sur son chantier : </w:t>
      </w:r>
    </w:p>
    <w:p w14:paraId="0E252A15" w14:textId="77777777" w:rsidR="00D060A6" w:rsidRPr="00A04D30" w:rsidRDefault="00D060A6" w:rsidP="00A717F7">
      <w:pPr>
        <w:pStyle w:val="Paragraphedeliste"/>
        <w:numPr>
          <w:ilvl w:val="0"/>
          <w:numId w:val="2"/>
        </w:numPr>
        <w:rPr>
          <w:rFonts w:eastAsiaTheme="minorHAnsi"/>
        </w:rPr>
      </w:pPr>
      <w:r w:rsidRPr="00A04D30">
        <w:rPr>
          <w:rFonts w:eastAsiaTheme="minorHAnsi"/>
        </w:rPr>
        <w:t xml:space="preserve">D'un extincteur à mousse efficace contre les feux pouvant être provoqués par les matériels, engins, véhicules employés ; </w:t>
      </w:r>
    </w:p>
    <w:p w14:paraId="42CC1C87" w14:textId="77777777" w:rsidR="00D060A6" w:rsidRPr="00A04D30" w:rsidRDefault="00D060A6" w:rsidP="00A717F7">
      <w:pPr>
        <w:pStyle w:val="Paragraphedeliste"/>
        <w:numPr>
          <w:ilvl w:val="0"/>
          <w:numId w:val="2"/>
        </w:numPr>
        <w:rPr>
          <w:rFonts w:eastAsiaTheme="minorHAnsi"/>
        </w:rPr>
      </w:pPr>
      <w:r w:rsidRPr="00A04D30">
        <w:rPr>
          <w:rFonts w:eastAsiaTheme="minorHAnsi"/>
        </w:rPr>
        <w:t xml:space="preserve">D'un extincteur sur chacun des véhicules ou engins à moteur thermique de son entreprise et/ou relevant de sa responsabilité. </w:t>
      </w:r>
    </w:p>
    <w:p w14:paraId="2B6F4A06" w14:textId="77777777" w:rsidR="00D060A6" w:rsidRPr="00863E53" w:rsidRDefault="00D060A6" w:rsidP="007215EF">
      <w:pPr>
        <w:rPr>
          <w:rFonts w:eastAsiaTheme="minorHAnsi"/>
        </w:rPr>
      </w:pPr>
      <w:r w:rsidRPr="00863E53">
        <w:rPr>
          <w:rFonts w:eastAsiaTheme="minorHAnsi"/>
        </w:rPr>
        <w:t xml:space="preserve">De plus, il est interdit d'allumer des feux nus. </w:t>
      </w:r>
    </w:p>
    <w:p w14:paraId="67779FFE" w14:textId="77777777" w:rsidR="00D060A6" w:rsidRDefault="00D060A6" w:rsidP="007215EF">
      <w:pPr>
        <w:rPr>
          <w:rFonts w:eastAsiaTheme="minorHAnsi"/>
        </w:rPr>
      </w:pPr>
      <w:r w:rsidRPr="00863E53">
        <w:rPr>
          <w:rFonts w:eastAsiaTheme="minorHAnsi"/>
        </w:rPr>
        <w:t xml:space="preserve">Enfin, il désigne par prestation, un responsable qui assure à chaque arrêt l'extinction des feux, le contrôle des mesures de sécurité, notamment l'absence de feux couverts pouvant être provoqués par l'emploi d'appareils de chauffage ou de chalumeaux. </w:t>
      </w:r>
    </w:p>
    <w:p w14:paraId="7341CEFA" w14:textId="77777777" w:rsidR="00D060A6" w:rsidRPr="009A30C4" w:rsidRDefault="00D060A6" w:rsidP="007215EF"/>
    <w:p w14:paraId="3EAE48C1" w14:textId="77777777" w:rsidR="00D060A6" w:rsidRDefault="005E0352" w:rsidP="007215EF">
      <w:pPr>
        <w:pStyle w:val="Titre3"/>
        <w:rPr>
          <w:rFonts w:eastAsiaTheme="minorHAnsi"/>
        </w:rPr>
      </w:pPr>
      <w:bookmarkStart w:id="42" w:name="_Toc161320617"/>
      <w:r>
        <w:rPr>
          <w:rFonts w:eastAsiaTheme="minorHAnsi"/>
        </w:rPr>
        <w:t xml:space="preserve">5.10. </w:t>
      </w:r>
      <w:r w:rsidR="00D060A6" w:rsidRPr="00863E53">
        <w:rPr>
          <w:rFonts w:eastAsiaTheme="minorHAnsi"/>
        </w:rPr>
        <w:t>CONTRAINTES SONORES</w:t>
      </w:r>
      <w:bookmarkEnd w:id="42"/>
      <w:r w:rsidR="00D060A6" w:rsidRPr="00863E53">
        <w:rPr>
          <w:rFonts w:eastAsiaTheme="minorHAnsi"/>
        </w:rPr>
        <w:t xml:space="preserve"> </w:t>
      </w:r>
    </w:p>
    <w:p w14:paraId="3F29D860" w14:textId="77777777" w:rsidR="00D060A6" w:rsidRPr="00863E53" w:rsidRDefault="00D060A6" w:rsidP="007215EF">
      <w:pPr>
        <w:rPr>
          <w:rFonts w:eastAsiaTheme="minorHAnsi"/>
        </w:rPr>
      </w:pPr>
      <w:r>
        <w:rPr>
          <w:rFonts w:eastAsiaTheme="minorHAnsi"/>
        </w:rPr>
        <w:t>Dans les locaux occupés, e</w:t>
      </w:r>
      <w:r w:rsidRPr="00863E53">
        <w:rPr>
          <w:rFonts w:eastAsiaTheme="minorHAnsi"/>
        </w:rPr>
        <w:t xml:space="preserve">n cas de travaux générateurs de bruits, le </w:t>
      </w:r>
      <w:r>
        <w:rPr>
          <w:rFonts w:eastAsiaTheme="minorHAnsi"/>
        </w:rPr>
        <w:t>p</w:t>
      </w:r>
      <w:r w:rsidRPr="00863E53">
        <w:rPr>
          <w:rFonts w:eastAsiaTheme="minorHAnsi"/>
        </w:rPr>
        <w:t xml:space="preserve">restataire doit prendre toutes </w:t>
      </w:r>
      <w:r>
        <w:rPr>
          <w:rFonts w:eastAsiaTheme="minorHAnsi"/>
        </w:rPr>
        <w:t xml:space="preserve">les </w:t>
      </w:r>
      <w:r w:rsidRPr="00863E53">
        <w:rPr>
          <w:rFonts w:eastAsiaTheme="minorHAnsi"/>
        </w:rPr>
        <w:t xml:space="preserve">dispositions pour que le niveau émis ne dépasse jamais les niveaux suivants : </w:t>
      </w:r>
    </w:p>
    <w:p w14:paraId="435EA08F" w14:textId="77777777" w:rsidR="00D060A6" w:rsidRPr="00B720BD" w:rsidRDefault="00D060A6" w:rsidP="00A717F7">
      <w:pPr>
        <w:pStyle w:val="Paragraphedeliste"/>
        <w:numPr>
          <w:ilvl w:val="0"/>
          <w:numId w:val="2"/>
        </w:numPr>
        <w:rPr>
          <w:rFonts w:eastAsiaTheme="minorHAnsi"/>
        </w:rPr>
      </w:pPr>
      <w:r w:rsidRPr="00B720BD">
        <w:rPr>
          <w:rFonts w:eastAsiaTheme="minorHAnsi"/>
        </w:rPr>
        <w:t xml:space="preserve">NR 35 pour les zones de bureaux (soit inférieur à 35 dB) ; </w:t>
      </w:r>
    </w:p>
    <w:p w14:paraId="204264F1" w14:textId="77777777" w:rsidR="00D060A6" w:rsidRDefault="00D060A6" w:rsidP="00A717F7">
      <w:pPr>
        <w:pStyle w:val="Paragraphedeliste"/>
        <w:numPr>
          <w:ilvl w:val="0"/>
          <w:numId w:val="2"/>
        </w:numPr>
        <w:rPr>
          <w:rFonts w:eastAsiaTheme="minorHAnsi"/>
        </w:rPr>
      </w:pPr>
      <w:r w:rsidRPr="00B720BD">
        <w:rPr>
          <w:rFonts w:eastAsiaTheme="minorHAnsi"/>
        </w:rPr>
        <w:t xml:space="preserve">NR 40 pour les autres locaux (Soit inférieur à 40 dB). </w:t>
      </w:r>
    </w:p>
    <w:p w14:paraId="2E2746F8" w14:textId="77777777" w:rsidR="00D060A6" w:rsidRPr="00B720BD" w:rsidRDefault="00D060A6" w:rsidP="007215EF">
      <w:pPr>
        <w:rPr>
          <w:rFonts w:eastAsiaTheme="minorHAnsi"/>
        </w:rPr>
      </w:pPr>
      <w:r w:rsidRPr="00B720BD">
        <w:rPr>
          <w:rFonts w:eastAsiaTheme="minorHAnsi"/>
        </w:rPr>
        <w:t xml:space="preserve">Dans le cas où le </w:t>
      </w:r>
      <w:r>
        <w:rPr>
          <w:rFonts w:eastAsiaTheme="minorHAnsi"/>
        </w:rPr>
        <w:t>t</w:t>
      </w:r>
      <w:r w:rsidRPr="00B720BD">
        <w:rPr>
          <w:rFonts w:eastAsiaTheme="minorHAnsi"/>
        </w:rPr>
        <w:t>itulaire ne peut satisfaire à cette exigence, les prestations sont réalisées en dehors des heures ouvrées.</w:t>
      </w:r>
    </w:p>
    <w:p w14:paraId="33DA74A2" w14:textId="77777777" w:rsidR="00D060A6" w:rsidRDefault="00D060A6" w:rsidP="007215EF"/>
    <w:p w14:paraId="5EB92AD7" w14:textId="77777777" w:rsidR="009A30C4" w:rsidRPr="00863E53" w:rsidRDefault="009A30C4" w:rsidP="007215EF">
      <w:pPr>
        <w:pStyle w:val="Titre3"/>
        <w:rPr>
          <w:rFonts w:eastAsiaTheme="minorHAnsi"/>
        </w:rPr>
      </w:pPr>
      <w:bookmarkStart w:id="43" w:name="_Toc161320618"/>
      <w:r>
        <w:rPr>
          <w:rFonts w:eastAsiaTheme="minorHAnsi"/>
        </w:rPr>
        <w:t>5.11.</w:t>
      </w:r>
      <w:r w:rsidRPr="00863E53">
        <w:rPr>
          <w:rFonts w:eastAsiaTheme="minorHAnsi"/>
        </w:rPr>
        <w:t xml:space="preserve"> TENUE ET COMPORTEMENT DU PERSONNEL</w:t>
      </w:r>
      <w:bookmarkEnd w:id="43"/>
      <w:r w:rsidRPr="00863E53">
        <w:rPr>
          <w:rFonts w:eastAsiaTheme="minorHAnsi"/>
        </w:rPr>
        <w:t xml:space="preserve"> </w:t>
      </w:r>
    </w:p>
    <w:p w14:paraId="00AD5898" w14:textId="77777777" w:rsidR="009A30C4" w:rsidRPr="00CC6D50" w:rsidRDefault="009A30C4" w:rsidP="007215EF">
      <w:pPr>
        <w:rPr>
          <w:rFonts w:eastAsiaTheme="minorHAnsi"/>
        </w:rPr>
      </w:pPr>
      <w:r w:rsidRPr="00CC6D50">
        <w:rPr>
          <w:rFonts w:eastAsiaTheme="minorHAnsi"/>
        </w:rPr>
        <w:t xml:space="preserve">Il est précisé que le personnel de l'entreprise intervenant ou de ses sous-traitant dans le cadre des prestations et des services doit être vêtu de manière uniforme selon la nature des fonctions exercées et identifiable facilement (le nom de l'entreprise devra figurer de manière apparente sur les vêtements). </w:t>
      </w:r>
    </w:p>
    <w:p w14:paraId="152C7492" w14:textId="77777777" w:rsidR="009A30C4" w:rsidRPr="00CC6D50" w:rsidRDefault="009A30C4" w:rsidP="007215EF">
      <w:pPr>
        <w:rPr>
          <w:rFonts w:eastAsiaTheme="minorHAnsi"/>
        </w:rPr>
      </w:pPr>
      <w:r w:rsidRPr="00CC6D50">
        <w:rPr>
          <w:rFonts w:eastAsiaTheme="minorHAnsi"/>
        </w:rPr>
        <w:t xml:space="preserve">Le personnel doit avoir un comportement exempt de tous reproches. </w:t>
      </w:r>
    </w:p>
    <w:p w14:paraId="6580C51A" w14:textId="77777777" w:rsidR="009A30C4" w:rsidRPr="00CC6D50" w:rsidRDefault="009A30C4" w:rsidP="007215EF">
      <w:pPr>
        <w:rPr>
          <w:rFonts w:eastAsiaTheme="minorHAnsi"/>
        </w:rPr>
      </w:pPr>
      <w:r w:rsidRPr="00CC6D50">
        <w:rPr>
          <w:rFonts w:eastAsiaTheme="minorHAnsi"/>
        </w:rPr>
        <w:t xml:space="preserve">En particulier, les règles suivantes doivent être respectées : </w:t>
      </w:r>
    </w:p>
    <w:p w14:paraId="18166767" w14:textId="77777777" w:rsidR="009A30C4" w:rsidRPr="00CC6D50" w:rsidRDefault="009A30C4" w:rsidP="00A717F7">
      <w:pPr>
        <w:pStyle w:val="Paragraphedeliste"/>
        <w:numPr>
          <w:ilvl w:val="0"/>
          <w:numId w:val="7"/>
        </w:numPr>
        <w:rPr>
          <w:rFonts w:eastAsiaTheme="minorHAnsi"/>
        </w:rPr>
      </w:pPr>
      <w:r w:rsidRPr="00CC6D50">
        <w:rPr>
          <w:rFonts w:eastAsiaTheme="minorHAnsi"/>
        </w:rPr>
        <w:t xml:space="preserve">Interdiction de fumer dans les locaux et, d’une manière générale, en dehors des zones autorisées lorsqu’il en existe ; </w:t>
      </w:r>
    </w:p>
    <w:p w14:paraId="2E899A42" w14:textId="77777777" w:rsidR="009A30C4" w:rsidRPr="00CC6D50" w:rsidRDefault="009A30C4" w:rsidP="00A717F7">
      <w:pPr>
        <w:pStyle w:val="Paragraphedeliste"/>
        <w:numPr>
          <w:ilvl w:val="0"/>
          <w:numId w:val="7"/>
        </w:numPr>
        <w:rPr>
          <w:rFonts w:eastAsiaTheme="minorHAnsi"/>
        </w:rPr>
      </w:pPr>
      <w:r w:rsidRPr="00CC6D50">
        <w:rPr>
          <w:rFonts w:eastAsiaTheme="minorHAnsi"/>
        </w:rPr>
        <w:t xml:space="preserve">Tenue vestimentaire uniforme en état correct de propreté, identifiant la société ; </w:t>
      </w:r>
    </w:p>
    <w:p w14:paraId="6FEFA686" w14:textId="77777777" w:rsidR="009A30C4" w:rsidRPr="00CC6D50" w:rsidRDefault="009A30C4" w:rsidP="00A717F7">
      <w:pPr>
        <w:pStyle w:val="Paragraphedeliste"/>
        <w:numPr>
          <w:ilvl w:val="0"/>
          <w:numId w:val="7"/>
        </w:numPr>
        <w:rPr>
          <w:rFonts w:eastAsiaTheme="minorHAnsi"/>
        </w:rPr>
      </w:pPr>
      <w:r w:rsidRPr="00CC6D50">
        <w:rPr>
          <w:rFonts w:eastAsiaTheme="minorHAnsi"/>
        </w:rPr>
        <w:t xml:space="preserve">Interdiction d’introduire et de consommer des boissons alcoolisées dans les locaux ou d’y pénétrer en état d’ivresse ; </w:t>
      </w:r>
    </w:p>
    <w:p w14:paraId="57D446A2" w14:textId="77777777" w:rsidR="009A30C4" w:rsidRPr="00CC6D50" w:rsidRDefault="009A30C4" w:rsidP="00A717F7">
      <w:pPr>
        <w:pStyle w:val="Paragraphedeliste"/>
        <w:numPr>
          <w:ilvl w:val="0"/>
          <w:numId w:val="7"/>
        </w:numPr>
        <w:rPr>
          <w:rFonts w:eastAsiaTheme="minorHAnsi"/>
        </w:rPr>
      </w:pPr>
      <w:r w:rsidRPr="00CC6D50">
        <w:rPr>
          <w:rFonts w:eastAsiaTheme="minorHAnsi"/>
        </w:rPr>
        <w:t xml:space="preserve">Interdiction de tenir des réunions, en dehors de celles prévues par le présent marché, dans l’enceinte du bâtiment ; </w:t>
      </w:r>
    </w:p>
    <w:p w14:paraId="05A69AAF" w14:textId="77777777" w:rsidR="009A30C4" w:rsidRPr="00CC6D50" w:rsidRDefault="009A30C4" w:rsidP="00A717F7">
      <w:pPr>
        <w:pStyle w:val="Paragraphedeliste"/>
        <w:numPr>
          <w:ilvl w:val="0"/>
          <w:numId w:val="7"/>
        </w:numPr>
        <w:rPr>
          <w:rFonts w:eastAsiaTheme="minorHAnsi"/>
        </w:rPr>
      </w:pPr>
      <w:r w:rsidRPr="00CC6D50">
        <w:rPr>
          <w:rFonts w:eastAsiaTheme="minorHAnsi"/>
        </w:rPr>
        <w:t xml:space="preserve">Interdiction d’introduire des marchandises destinées à la vente ; </w:t>
      </w:r>
    </w:p>
    <w:p w14:paraId="6388D947" w14:textId="77777777" w:rsidR="009A30C4" w:rsidRPr="00CC6D50" w:rsidRDefault="009A30C4" w:rsidP="00A717F7">
      <w:pPr>
        <w:pStyle w:val="Paragraphedeliste"/>
        <w:numPr>
          <w:ilvl w:val="0"/>
          <w:numId w:val="7"/>
        </w:numPr>
        <w:rPr>
          <w:rFonts w:eastAsiaTheme="minorHAnsi"/>
        </w:rPr>
      </w:pPr>
      <w:r w:rsidRPr="00CC6D50">
        <w:rPr>
          <w:rFonts w:eastAsiaTheme="minorHAnsi"/>
        </w:rPr>
        <w:t xml:space="preserve">Interdiction de solliciter ou de recevoir de quiconque un pourboire quelconque. </w:t>
      </w:r>
    </w:p>
    <w:p w14:paraId="1404715B" w14:textId="77777777" w:rsidR="00D060A6" w:rsidRPr="00C76AC4" w:rsidRDefault="00D060A6" w:rsidP="007215EF"/>
    <w:p w14:paraId="097D6D81" w14:textId="77777777" w:rsidR="00D060A6" w:rsidRDefault="009A30C4" w:rsidP="007215EF">
      <w:pPr>
        <w:pStyle w:val="Titre3"/>
        <w:rPr>
          <w:rFonts w:eastAsiaTheme="minorHAnsi"/>
        </w:rPr>
      </w:pPr>
      <w:bookmarkStart w:id="44" w:name="_Toc161320619"/>
      <w:r>
        <w:rPr>
          <w:rFonts w:eastAsiaTheme="minorHAnsi"/>
        </w:rPr>
        <w:t xml:space="preserve">5.12. </w:t>
      </w:r>
      <w:r w:rsidR="00D060A6" w:rsidRPr="00863E53">
        <w:rPr>
          <w:rFonts w:eastAsiaTheme="minorHAnsi"/>
        </w:rPr>
        <w:t xml:space="preserve"> ACHEMINEMENT DU MATÉRIEL</w:t>
      </w:r>
      <w:bookmarkEnd w:id="44"/>
    </w:p>
    <w:p w14:paraId="2BDE9F3E" w14:textId="42596B5D" w:rsidR="00D060A6" w:rsidRDefault="00D060A6" w:rsidP="007215EF">
      <w:pPr>
        <w:rPr>
          <w:rFonts w:eastAsiaTheme="minorHAnsi"/>
        </w:rPr>
      </w:pPr>
      <w:r w:rsidRPr="00863E53">
        <w:rPr>
          <w:rFonts w:eastAsiaTheme="minorHAnsi"/>
        </w:rPr>
        <w:t>L'acheminement du matériel néces</w:t>
      </w:r>
      <w:r w:rsidR="003D1F8F">
        <w:rPr>
          <w:rFonts w:eastAsiaTheme="minorHAnsi"/>
        </w:rPr>
        <w:t>saire</w:t>
      </w:r>
      <w:r w:rsidRPr="00863E53">
        <w:rPr>
          <w:rFonts w:eastAsiaTheme="minorHAnsi"/>
        </w:rPr>
        <w:t xml:space="preserve"> à l'exécution des prestations doit être effectué selon les itinéraires et les horaires autorisés par </w:t>
      </w:r>
      <w:r w:rsidR="002A1521">
        <w:rPr>
          <w:rFonts w:eastAsiaTheme="minorHAnsi"/>
        </w:rPr>
        <w:t>les REP</w:t>
      </w:r>
      <w:r w:rsidR="00A13F6A">
        <w:rPr>
          <w:rFonts w:eastAsiaTheme="minorHAnsi"/>
        </w:rPr>
        <w:t>SITE et/ou S</w:t>
      </w:r>
      <w:r w:rsidR="002A1521">
        <w:rPr>
          <w:rFonts w:eastAsiaTheme="minorHAnsi"/>
        </w:rPr>
        <w:t>ID</w:t>
      </w:r>
      <w:r w:rsidRPr="00863E53">
        <w:rPr>
          <w:rFonts w:eastAsiaTheme="minorHAnsi"/>
        </w:rPr>
        <w:t>. Les engins de manutention utilisés d</w:t>
      </w:r>
      <w:r>
        <w:rPr>
          <w:rFonts w:eastAsiaTheme="minorHAnsi"/>
        </w:rPr>
        <w:t>oivent</w:t>
      </w:r>
      <w:r w:rsidRPr="00863E53">
        <w:rPr>
          <w:rFonts w:eastAsiaTheme="minorHAnsi"/>
        </w:rPr>
        <w:t xml:space="preserve"> être munis de bandages ca</w:t>
      </w:r>
      <w:r>
        <w:rPr>
          <w:rFonts w:eastAsiaTheme="minorHAnsi"/>
        </w:rPr>
        <w:t xml:space="preserve">outchoutés ou de pneumatiques. </w:t>
      </w:r>
      <w:r w:rsidRPr="00863E53">
        <w:rPr>
          <w:rFonts w:eastAsiaTheme="minorHAnsi"/>
        </w:rPr>
        <w:t>Le poids des engins doit être compatible avec la résistance d</w:t>
      </w:r>
      <w:r>
        <w:rPr>
          <w:rFonts w:eastAsiaTheme="minorHAnsi"/>
        </w:rPr>
        <w:t>es sols, planchers, terrasses. L</w:t>
      </w:r>
      <w:r w:rsidRPr="00863E53">
        <w:rPr>
          <w:rFonts w:eastAsiaTheme="minorHAnsi"/>
        </w:rPr>
        <w:t xml:space="preserve">es protocoles de chargement/déchargement sont établis chaque fois que nécessaire. </w:t>
      </w:r>
    </w:p>
    <w:p w14:paraId="168FDBE7" w14:textId="77777777" w:rsidR="00D060A6" w:rsidRPr="00D060A6" w:rsidRDefault="00D060A6" w:rsidP="007215EF"/>
    <w:p w14:paraId="27F3E03F" w14:textId="77777777" w:rsidR="00D060A6" w:rsidRPr="00863E53" w:rsidRDefault="009A30C4" w:rsidP="007215EF">
      <w:pPr>
        <w:pStyle w:val="Titre3"/>
        <w:rPr>
          <w:rFonts w:eastAsiaTheme="minorHAnsi"/>
        </w:rPr>
      </w:pPr>
      <w:bookmarkStart w:id="45" w:name="_Toc161320620"/>
      <w:r>
        <w:rPr>
          <w:rFonts w:eastAsiaTheme="minorHAnsi"/>
        </w:rPr>
        <w:t xml:space="preserve">5.13. </w:t>
      </w:r>
      <w:r w:rsidR="00D060A6" w:rsidRPr="00863E53">
        <w:rPr>
          <w:rFonts w:eastAsiaTheme="minorHAnsi"/>
        </w:rPr>
        <w:t xml:space="preserve"> STOCKAGE DU </w:t>
      </w:r>
      <w:r w:rsidR="00D060A6" w:rsidRPr="00E5374C">
        <w:rPr>
          <w:rFonts w:eastAsiaTheme="minorHAnsi"/>
        </w:rPr>
        <w:t>MATÉRIEL</w:t>
      </w:r>
      <w:r w:rsidR="003D1F8F">
        <w:rPr>
          <w:rFonts w:eastAsiaTheme="minorHAnsi"/>
        </w:rPr>
        <w:t>, DES FOURNITURES</w:t>
      </w:r>
      <w:r w:rsidR="00D060A6" w:rsidRPr="00E5374C">
        <w:rPr>
          <w:rFonts w:eastAsiaTheme="minorHAnsi"/>
        </w:rPr>
        <w:t xml:space="preserve"> ET DES PRODUITS</w:t>
      </w:r>
      <w:bookmarkEnd w:id="45"/>
      <w:r w:rsidR="00D060A6" w:rsidRPr="00863E53">
        <w:rPr>
          <w:rFonts w:eastAsiaTheme="minorHAnsi"/>
        </w:rPr>
        <w:t xml:space="preserve"> </w:t>
      </w:r>
    </w:p>
    <w:p w14:paraId="51EE949F" w14:textId="125DF97F" w:rsidR="00D060A6" w:rsidRDefault="00D060A6" w:rsidP="007215EF">
      <w:pPr>
        <w:rPr>
          <w:rFonts w:eastAsiaTheme="minorHAnsi"/>
        </w:rPr>
      </w:pPr>
      <w:r w:rsidRPr="00863E53">
        <w:rPr>
          <w:rFonts w:eastAsiaTheme="minorHAnsi"/>
        </w:rPr>
        <w:t xml:space="preserve">Aucun </w:t>
      </w:r>
      <w:r w:rsidRPr="00E5374C">
        <w:rPr>
          <w:rFonts w:eastAsiaTheme="minorHAnsi"/>
        </w:rPr>
        <w:t>matériel</w:t>
      </w:r>
      <w:r w:rsidR="003D1F8F">
        <w:rPr>
          <w:rFonts w:eastAsiaTheme="minorHAnsi"/>
        </w:rPr>
        <w:t>, fourniture</w:t>
      </w:r>
      <w:r w:rsidRPr="00E5374C">
        <w:rPr>
          <w:rFonts w:eastAsiaTheme="minorHAnsi"/>
        </w:rPr>
        <w:t xml:space="preserve"> ou produit ne</w:t>
      </w:r>
      <w:r w:rsidRPr="00863E53">
        <w:rPr>
          <w:rFonts w:eastAsiaTheme="minorHAnsi"/>
        </w:rPr>
        <w:t xml:space="preserve"> doit être abandonné ou stocké dans les locaux </w:t>
      </w:r>
      <w:r w:rsidR="00E748FE">
        <w:rPr>
          <w:rFonts w:eastAsiaTheme="minorHAnsi"/>
        </w:rPr>
        <w:t xml:space="preserve">non autorisés préalablement par le </w:t>
      </w:r>
      <w:r w:rsidR="00C05A42">
        <w:rPr>
          <w:rFonts w:eastAsiaTheme="minorHAnsi"/>
        </w:rPr>
        <w:t>maître d’ouvrage</w:t>
      </w:r>
      <w:r w:rsidR="00E748FE">
        <w:rPr>
          <w:rFonts w:eastAsiaTheme="minorHAnsi"/>
        </w:rPr>
        <w:t xml:space="preserve"> </w:t>
      </w:r>
      <w:r w:rsidRPr="00863E53">
        <w:rPr>
          <w:rFonts w:eastAsiaTheme="minorHAnsi"/>
        </w:rPr>
        <w:t xml:space="preserve">sous peine de son évacuation sans préavis par </w:t>
      </w:r>
      <w:r w:rsidR="0052506E" w:rsidRPr="00863E53">
        <w:rPr>
          <w:rFonts w:eastAsiaTheme="minorHAnsi"/>
        </w:rPr>
        <w:t>l</w:t>
      </w:r>
      <w:r w:rsidR="00A13F6A">
        <w:rPr>
          <w:rFonts w:eastAsiaTheme="minorHAnsi"/>
        </w:rPr>
        <w:t>e S</w:t>
      </w:r>
      <w:r w:rsidR="0052506E">
        <w:rPr>
          <w:rFonts w:eastAsiaTheme="minorHAnsi"/>
        </w:rPr>
        <w:t>ID</w:t>
      </w:r>
      <w:r w:rsidR="0052506E" w:rsidRPr="00863E53">
        <w:rPr>
          <w:rFonts w:eastAsiaTheme="minorHAnsi"/>
        </w:rPr>
        <w:t xml:space="preserve"> </w:t>
      </w:r>
      <w:r w:rsidRPr="00863E53">
        <w:rPr>
          <w:rFonts w:eastAsiaTheme="minorHAnsi"/>
        </w:rPr>
        <w:t xml:space="preserve">et aux frais du </w:t>
      </w:r>
      <w:r>
        <w:rPr>
          <w:rFonts w:eastAsiaTheme="minorHAnsi"/>
        </w:rPr>
        <w:t>titulaire</w:t>
      </w:r>
      <w:r w:rsidRPr="00863E53">
        <w:rPr>
          <w:rFonts w:eastAsiaTheme="minorHAnsi"/>
        </w:rPr>
        <w:t xml:space="preserve">. </w:t>
      </w:r>
    </w:p>
    <w:p w14:paraId="48C87965" w14:textId="77777777" w:rsidR="00A205F2" w:rsidRDefault="00A205F2" w:rsidP="007215EF">
      <w:pPr>
        <w:rPr>
          <w:rFonts w:eastAsiaTheme="minorHAnsi"/>
        </w:rPr>
      </w:pPr>
    </w:p>
    <w:p w14:paraId="4DE5E52B" w14:textId="77777777" w:rsidR="00E02718" w:rsidRPr="004C11E1" w:rsidRDefault="00B53D7C" w:rsidP="00E02718">
      <w:pPr>
        <w:pStyle w:val="Titre3"/>
      </w:pPr>
      <w:bookmarkStart w:id="46" w:name="_Toc161320603"/>
      <w:r w:rsidRPr="004C11E1">
        <w:t>5</w:t>
      </w:r>
      <w:r w:rsidR="00E02718" w:rsidRPr="004C11E1">
        <w:t>.</w:t>
      </w:r>
      <w:r w:rsidRPr="004C11E1">
        <w:t>14</w:t>
      </w:r>
      <w:r w:rsidR="00E02718" w:rsidRPr="004C11E1">
        <w:t>. FOURNITURES A LA CHARGE DU TITULAIRE</w:t>
      </w:r>
      <w:bookmarkEnd w:id="46"/>
    </w:p>
    <w:p w14:paraId="0795756C" w14:textId="77777777" w:rsidR="00E02718" w:rsidRPr="004C11E1" w:rsidRDefault="00E02718" w:rsidP="00E02718">
      <w:r w:rsidRPr="004C11E1">
        <w:t>En addition des fournitures plus importantes prévues au titre des prestations forfaitaires de maintenance, le prestataire fournit les divers produits nécessaires à la bonne exécution du marché : ingrédients, consommables et petites fournitures, tels que (liste non exhaustive donnée à titre indicatif) :</w:t>
      </w:r>
    </w:p>
    <w:p w14:paraId="0BC658B3" w14:textId="77777777" w:rsidR="00E02718" w:rsidRPr="004C11E1" w:rsidRDefault="00E02718" w:rsidP="00A717F7">
      <w:pPr>
        <w:pStyle w:val="Paragraphedeliste"/>
        <w:numPr>
          <w:ilvl w:val="0"/>
          <w:numId w:val="2"/>
        </w:numPr>
      </w:pPr>
      <w:r w:rsidRPr="004C11E1">
        <w:t>Les chiffons et les produits de nettoyage d’usage courant ;</w:t>
      </w:r>
    </w:p>
    <w:p w14:paraId="534581CD" w14:textId="77777777" w:rsidR="00E02718" w:rsidRPr="004C11E1" w:rsidRDefault="00E02718" w:rsidP="00A717F7">
      <w:pPr>
        <w:pStyle w:val="Paragraphedeliste"/>
        <w:numPr>
          <w:ilvl w:val="0"/>
          <w:numId w:val="2"/>
        </w:numPr>
      </w:pPr>
      <w:r w:rsidRPr="004C11E1">
        <w:t>Les produits anticorrosion et de protection (vernis, peinture, etc., …) ;</w:t>
      </w:r>
    </w:p>
    <w:p w14:paraId="2C9166D9" w14:textId="77777777" w:rsidR="00E02718" w:rsidRPr="004C11E1" w:rsidRDefault="00E02718" w:rsidP="00A717F7">
      <w:pPr>
        <w:pStyle w:val="Paragraphedeliste"/>
        <w:numPr>
          <w:ilvl w:val="0"/>
          <w:numId w:val="2"/>
        </w:numPr>
      </w:pPr>
      <w:r w:rsidRPr="004C11E1">
        <w:t>Les visseries, boulonneries et accessoires de fixation ;</w:t>
      </w:r>
    </w:p>
    <w:p w14:paraId="61235059" w14:textId="77777777" w:rsidR="00E02718" w:rsidRPr="004C11E1" w:rsidRDefault="00E02718" w:rsidP="00A717F7">
      <w:pPr>
        <w:pStyle w:val="Paragraphedeliste"/>
        <w:numPr>
          <w:ilvl w:val="0"/>
          <w:numId w:val="2"/>
        </w:numPr>
      </w:pPr>
      <w:r w:rsidRPr="004C11E1">
        <w:t>Les raccords, joints et garnitures d’usage courant ;</w:t>
      </w:r>
    </w:p>
    <w:p w14:paraId="22CE450B" w14:textId="77777777" w:rsidR="00E02718" w:rsidRPr="004C11E1" w:rsidRDefault="00E02718" w:rsidP="00A717F7">
      <w:pPr>
        <w:pStyle w:val="Paragraphedeliste"/>
        <w:numPr>
          <w:ilvl w:val="0"/>
          <w:numId w:val="2"/>
        </w:numPr>
      </w:pPr>
      <w:r w:rsidRPr="004C11E1">
        <w:t>Les piles des centrales de détection et d’extinction ;</w:t>
      </w:r>
    </w:p>
    <w:p w14:paraId="5E3B8140" w14:textId="77777777" w:rsidR="00E02718" w:rsidRPr="004C11E1" w:rsidRDefault="00E02718" w:rsidP="00A717F7">
      <w:pPr>
        <w:pStyle w:val="Paragraphedeliste"/>
        <w:numPr>
          <w:ilvl w:val="0"/>
          <w:numId w:val="2"/>
        </w:numPr>
      </w:pPr>
      <w:r w:rsidRPr="004C11E1">
        <w:t>Les liquides de refroidissement ;</w:t>
      </w:r>
    </w:p>
    <w:p w14:paraId="2BDA4E51" w14:textId="77777777" w:rsidR="00E02718" w:rsidRPr="004C11E1" w:rsidRDefault="00E02718" w:rsidP="00A717F7">
      <w:pPr>
        <w:pStyle w:val="Paragraphedeliste"/>
        <w:numPr>
          <w:ilvl w:val="0"/>
          <w:numId w:val="2"/>
        </w:numPr>
      </w:pPr>
      <w:r w:rsidRPr="004C11E1">
        <w:t>Tout autre produit, de vie éphémère, dont la fourniture est nécessaire à l’opération de maintenance exécutée et au bon fonctionnement de l’équipement.</w:t>
      </w:r>
    </w:p>
    <w:p w14:paraId="70FB39A3" w14:textId="77777777" w:rsidR="00E02718" w:rsidRPr="004C11E1" w:rsidRDefault="00E02718" w:rsidP="007215EF">
      <w:pPr>
        <w:rPr>
          <w:rFonts w:eastAsiaTheme="minorHAnsi"/>
        </w:rPr>
      </w:pPr>
    </w:p>
    <w:p w14:paraId="70DF159A" w14:textId="77777777" w:rsidR="00A205F2" w:rsidRDefault="00A205F2" w:rsidP="00A205F2">
      <w:pPr>
        <w:pStyle w:val="Titre3"/>
      </w:pPr>
      <w:r w:rsidRPr="004C11E1">
        <w:t>5.1</w:t>
      </w:r>
      <w:r w:rsidR="00B53D7C" w:rsidRPr="004C11E1">
        <w:t>5</w:t>
      </w:r>
      <w:r w:rsidRPr="004C11E1">
        <w:t>.  PIECES DE RECHANGE</w:t>
      </w:r>
      <w:r>
        <w:t xml:space="preserve"> </w:t>
      </w:r>
    </w:p>
    <w:p w14:paraId="394CAAA9" w14:textId="77777777" w:rsidR="00A205F2" w:rsidRDefault="00A205F2" w:rsidP="00A205F2">
      <w:pPr>
        <w:pStyle w:val="Titre4"/>
      </w:pPr>
      <w:r>
        <w:t>5.1</w:t>
      </w:r>
      <w:r w:rsidR="00B53D7C">
        <w:t>5</w:t>
      </w:r>
      <w:r>
        <w:t xml:space="preserve">.1.  </w:t>
      </w:r>
      <w:r w:rsidR="00D510B4">
        <w:t>Stockage des pièces</w:t>
      </w:r>
      <w:r>
        <w:t xml:space="preserve"> </w:t>
      </w:r>
    </w:p>
    <w:p w14:paraId="4D3BD6A8" w14:textId="28795FE8" w:rsidR="00C535F9" w:rsidRDefault="00C535F9" w:rsidP="00C535F9">
      <w:r>
        <w:t xml:space="preserve">Le titulaire assure les activités de magasinage éventuel de pièces de rechange, y compris le suivi et la réception qualité des pièces. Les conditions de stockage des pièces garantissent la conservation de la qualité réceptionnée des pièces : précisions et justifications pourront être demandées par </w:t>
      </w:r>
      <w:r w:rsidR="00A13F6A">
        <w:t xml:space="preserve">le </w:t>
      </w:r>
      <w:r w:rsidR="00AF6D3B">
        <w:t>SID.</w:t>
      </w:r>
    </w:p>
    <w:p w14:paraId="0BA6CCE4" w14:textId="77777777" w:rsidR="00A205F2" w:rsidRDefault="00C535F9" w:rsidP="00C535F9">
      <w:r>
        <w:t xml:space="preserve">Tout stockage de pièce ou matériel appartenant au titulaire sur le site est sous la responsabilité du titulaire et subordonné à l’acceptation </w:t>
      </w:r>
      <w:r w:rsidR="00CD40BB">
        <w:t>de la personne</w:t>
      </w:r>
      <w:r w:rsidR="0054771B">
        <w:t xml:space="preserve"> publique.</w:t>
      </w:r>
    </w:p>
    <w:p w14:paraId="190F02D9" w14:textId="77777777" w:rsidR="00C535F9" w:rsidRPr="00A205F2" w:rsidRDefault="00C535F9" w:rsidP="00C535F9"/>
    <w:p w14:paraId="6FED0543" w14:textId="77777777" w:rsidR="00A205F2" w:rsidRDefault="00A205F2" w:rsidP="00A205F2">
      <w:pPr>
        <w:pStyle w:val="Titre4"/>
      </w:pPr>
      <w:r>
        <w:t>5.1</w:t>
      </w:r>
      <w:r w:rsidR="00B53D7C">
        <w:t>5</w:t>
      </w:r>
      <w:r>
        <w:t xml:space="preserve">.2. </w:t>
      </w:r>
      <w:r w:rsidR="00D510B4">
        <w:t>Qualité des pièces</w:t>
      </w:r>
      <w:r>
        <w:t xml:space="preserve"> </w:t>
      </w:r>
    </w:p>
    <w:p w14:paraId="72EFD1A6" w14:textId="77777777" w:rsidR="00E5374C" w:rsidRPr="009A4CCA" w:rsidRDefault="00E5374C" w:rsidP="00E5374C">
      <w:r w:rsidRPr="009A4CCA">
        <w:t xml:space="preserve">Le titulaire s’engage à remplacer les pièces </w:t>
      </w:r>
      <w:r w:rsidR="00F861D1" w:rsidRPr="009A4CCA">
        <w:t>le nécessitant</w:t>
      </w:r>
      <w:r w:rsidRPr="009A4CCA">
        <w:t xml:space="preserve"> par des pièces neuves et d’origine recommandées par le constructeur.</w:t>
      </w:r>
    </w:p>
    <w:p w14:paraId="754AC650" w14:textId="422594F4" w:rsidR="00E5374C" w:rsidRPr="009A4CCA" w:rsidRDefault="00E5374C" w:rsidP="00E5374C">
      <w:r w:rsidRPr="009A4CCA">
        <w:t>S’il s’avère que ces pièces ne sont plus disponibles, le titulaire du marché d</w:t>
      </w:r>
      <w:r w:rsidR="002E544F" w:rsidRPr="009A4CCA">
        <w:t>oit</w:t>
      </w:r>
      <w:r w:rsidRPr="009A4CCA">
        <w:t xml:space="preserve"> demander l’autorisation </w:t>
      </w:r>
      <w:r w:rsidR="00A13F6A">
        <w:t xml:space="preserve">au </w:t>
      </w:r>
      <w:r w:rsidR="00C05A42">
        <w:t>SID</w:t>
      </w:r>
      <w:r w:rsidRPr="009A4CCA">
        <w:t xml:space="preserve"> de procéder à la mise en place de pièces d’autre origine. Le titulaire du marché d</w:t>
      </w:r>
      <w:r w:rsidR="002E544F" w:rsidRPr="009A4CCA">
        <w:t>oit</w:t>
      </w:r>
      <w:r w:rsidRPr="009A4CCA">
        <w:t xml:space="preserve"> justifier que ces pièces sont adaptables (agréées par le constructeur de l’ensemble).</w:t>
      </w:r>
    </w:p>
    <w:p w14:paraId="50A6D263" w14:textId="77777777" w:rsidR="00E5374C" w:rsidRPr="009A4CCA" w:rsidRDefault="00E5374C" w:rsidP="00E5374C">
      <w:r w:rsidRPr="009A4CCA">
        <w:t>Dans chacune de ces alternatives, elles d</w:t>
      </w:r>
      <w:r w:rsidR="002E544F" w:rsidRPr="009A4CCA">
        <w:t>oivent</w:t>
      </w:r>
      <w:r w:rsidRPr="009A4CCA">
        <w:t xml:space="preserve"> offrir toutes les garanties de fonctionnement et de sécurité.</w:t>
      </w:r>
    </w:p>
    <w:p w14:paraId="2AE20C63" w14:textId="77777777" w:rsidR="00E5374C" w:rsidRPr="009A4CCA" w:rsidRDefault="00E5374C" w:rsidP="00E5374C">
      <w:r w:rsidRPr="009A4CCA">
        <w:t>Elles d</w:t>
      </w:r>
      <w:r w:rsidR="002E544F" w:rsidRPr="009A4CCA">
        <w:t>oivent</w:t>
      </w:r>
      <w:r w:rsidRPr="009A4CCA">
        <w:t xml:space="preserve"> dans tous les cas être de qualité et de performance au moins égales à celles qui étaient en place au préalable et qui font l’objet du remplacement.</w:t>
      </w:r>
    </w:p>
    <w:p w14:paraId="3D02056F" w14:textId="2B7CA196" w:rsidR="00E5374C" w:rsidRPr="009A4CCA" w:rsidRDefault="00E5374C" w:rsidP="00E5374C">
      <w:r w:rsidRPr="009A4CCA">
        <w:t xml:space="preserve">Si </w:t>
      </w:r>
      <w:r w:rsidR="00A13F6A">
        <w:t xml:space="preserve">le </w:t>
      </w:r>
      <w:r w:rsidR="00C05A42">
        <w:t>SID</w:t>
      </w:r>
      <w:r w:rsidRPr="009A4CCA">
        <w:t xml:space="preserve"> en fait la demande, le titulaire d</w:t>
      </w:r>
      <w:r w:rsidR="002E544F" w:rsidRPr="009A4CCA">
        <w:t xml:space="preserve">oit </w:t>
      </w:r>
      <w:r w:rsidRPr="009A4CCA">
        <w:t>justifier du respect de cet</w:t>
      </w:r>
      <w:r w:rsidR="002E544F" w:rsidRPr="009A4CCA">
        <w:t>te obligation en fournissant :</w:t>
      </w:r>
    </w:p>
    <w:p w14:paraId="11975A81" w14:textId="77777777" w:rsidR="00E5374C" w:rsidRPr="009A4CCA" w:rsidRDefault="002E544F" w:rsidP="00A717F7">
      <w:pPr>
        <w:pStyle w:val="Paragraphedeliste"/>
        <w:numPr>
          <w:ilvl w:val="0"/>
          <w:numId w:val="7"/>
        </w:numPr>
      </w:pPr>
      <w:r w:rsidRPr="009A4CCA">
        <w:t>La</w:t>
      </w:r>
      <w:r w:rsidR="00E5374C" w:rsidRPr="009A4CCA">
        <w:t xml:space="preserve"> marque et le type de la pièce à remplacer ;</w:t>
      </w:r>
    </w:p>
    <w:p w14:paraId="7677BEE8" w14:textId="77777777" w:rsidR="00E5374C" w:rsidRPr="009A4CCA" w:rsidRDefault="002E544F" w:rsidP="00A717F7">
      <w:pPr>
        <w:pStyle w:val="Paragraphedeliste"/>
        <w:numPr>
          <w:ilvl w:val="0"/>
          <w:numId w:val="7"/>
        </w:numPr>
      </w:pPr>
      <w:r w:rsidRPr="009A4CCA">
        <w:t>La</w:t>
      </w:r>
      <w:r w:rsidR="00E5374C" w:rsidRPr="009A4CCA">
        <w:t xml:space="preserve"> fiche technique de la pièce neuve mise en place par ses soins.</w:t>
      </w:r>
    </w:p>
    <w:p w14:paraId="6AE3C563" w14:textId="13385CE4" w:rsidR="00E5374C" w:rsidRPr="009A4CCA" w:rsidRDefault="00E5374C" w:rsidP="00E5374C">
      <w:r w:rsidRPr="009A4CCA">
        <w:t xml:space="preserve">Cette demande </w:t>
      </w:r>
      <w:r w:rsidR="00A13F6A">
        <w:t xml:space="preserve">du </w:t>
      </w:r>
      <w:r w:rsidR="00C05A42">
        <w:t>SID</w:t>
      </w:r>
      <w:r w:rsidRPr="009A4CCA">
        <w:t xml:space="preserve"> p</w:t>
      </w:r>
      <w:r w:rsidR="002E544F" w:rsidRPr="009A4CCA">
        <w:t>eut</w:t>
      </w:r>
      <w:r w:rsidRPr="009A4CCA">
        <w:t xml:space="preserve"> intervenir avant intervention du titulaire du marché ou après la réalisation des travaux lors d’un contrôle.</w:t>
      </w:r>
    </w:p>
    <w:p w14:paraId="3F185197" w14:textId="77777777" w:rsidR="00A205F2" w:rsidRDefault="00E5374C" w:rsidP="00E5374C">
      <w:r w:rsidRPr="009A4CCA">
        <w:t>Dans le cas où ses prescriptions n’auraient pas été respectées, le titulaire d</w:t>
      </w:r>
      <w:r w:rsidR="002E544F" w:rsidRPr="009A4CCA">
        <w:t>oit</w:t>
      </w:r>
      <w:r w:rsidRPr="009A4CCA">
        <w:t xml:space="preserve"> effectuer le remplacement des pièces ou matériels à ses frais pour se conformer aux prescriptions du présent article.</w:t>
      </w:r>
    </w:p>
    <w:p w14:paraId="22FED39E" w14:textId="77777777" w:rsidR="0013511F" w:rsidRPr="0013511F" w:rsidRDefault="0013511F" w:rsidP="0013511F">
      <w:pPr>
        <w:rPr>
          <w:highlight w:val="cyan"/>
        </w:rPr>
      </w:pPr>
      <w:bookmarkStart w:id="47" w:name="_Toc161320621"/>
    </w:p>
    <w:bookmarkEnd w:id="47"/>
    <w:p w14:paraId="25090BFF" w14:textId="77777777" w:rsidR="00716A1B" w:rsidRPr="0013511F" w:rsidRDefault="00716A1B" w:rsidP="00716A1B">
      <w:pPr>
        <w:pStyle w:val="Titre3"/>
      </w:pPr>
      <w:r>
        <w:t>5.1</w:t>
      </w:r>
      <w:r w:rsidR="00236AC2">
        <w:t>6</w:t>
      </w:r>
      <w:r w:rsidRPr="0013511F">
        <w:t>. MOYENS DE COMMUNICATION</w:t>
      </w:r>
    </w:p>
    <w:p w14:paraId="671E06EF" w14:textId="77777777" w:rsidR="00716A1B" w:rsidRPr="0013511F" w:rsidRDefault="00716A1B" w:rsidP="00716A1B">
      <w:r w:rsidRPr="0013511F">
        <w:t>Les moyens de communication sont par ordre de priorité : les communications informatiques (GTP, et emails). La télécopie et le téléphone peuvent être utilisés en mode dégradé. Dans ce dernier cas l’intervention doit être ensuite réécrite (avec les données réelles de dates, heures de l’intervention, …) sur l’outil GTP.</w:t>
      </w:r>
    </w:p>
    <w:p w14:paraId="05FCDBBD" w14:textId="77777777" w:rsidR="0013511F" w:rsidRDefault="0013511F" w:rsidP="007215EF"/>
    <w:p w14:paraId="50869E20" w14:textId="77777777" w:rsidR="00C0390A" w:rsidRPr="00C12EF1" w:rsidRDefault="00291091" w:rsidP="007215EF">
      <w:pPr>
        <w:pStyle w:val="Titre2"/>
      </w:pPr>
      <w:bookmarkStart w:id="48" w:name="_Toc161320623"/>
      <w:bookmarkStart w:id="49" w:name="_Toc207897502"/>
      <w:r>
        <w:t>ARTICLE 6</w:t>
      </w:r>
      <w:r w:rsidR="006842CF" w:rsidRPr="00C12EF1">
        <w:t>.</w:t>
      </w:r>
      <w:r w:rsidR="00C0390A" w:rsidRPr="00C12EF1">
        <w:t xml:space="preserve"> NATURE ET CONSISTANCE DES</w:t>
      </w:r>
      <w:r w:rsidR="00C0390A" w:rsidRPr="00CB7AB0">
        <w:t xml:space="preserve"> </w:t>
      </w:r>
      <w:r w:rsidR="00C0390A" w:rsidRPr="00C12EF1">
        <w:t>PRESTATIONS</w:t>
      </w:r>
      <w:bookmarkEnd w:id="48"/>
      <w:bookmarkEnd w:id="49"/>
      <w:r w:rsidR="00C0390A" w:rsidRPr="00C12EF1">
        <w:t xml:space="preserve"> </w:t>
      </w:r>
    </w:p>
    <w:p w14:paraId="576D21DE" w14:textId="77777777" w:rsidR="00C0390A" w:rsidRDefault="00291091" w:rsidP="007215EF">
      <w:pPr>
        <w:pStyle w:val="Titre3"/>
      </w:pPr>
      <w:bookmarkStart w:id="50" w:name="_Toc161320624"/>
      <w:r>
        <w:t>6</w:t>
      </w:r>
      <w:r w:rsidR="00250B3B">
        <w:t>.</w:t>
      </w:r>
      <w:r w:rsidR="00864C69">
        <w:t>1</w:t>
      </w:r>
      <w:r w:rsidR="00250B3B">
        <w:t xml:space="preserve">. </w:t>
      </w:r>
      <w:r w:rsidR="00433118">
        <w:t>LIEUX D’EXECUTION</w:t>
      </w:r>
      <w:bookmarkEnd w:id="50"/>
    </w:p>
    <w:p w14:paraId="10B91F3D" w14:textId="77777777" w:rsidR="00467B41" w:rsidRDefault="00467B41" w:rsidP="007215EF">
      <w:r w:rsidRPr="006F7AB2">
        <w:t xml:space="preserve">Les </w:t>
      </w:r>
      <w:r>
        <w:t>sites sur lesquels porte</w:t>
      </w:r>
      <w:r w:rsidRPr="006F7AB2">
        <w:t xml:space="preserve">nt les prestations du présent marché sont ceux appartenant à la base de Défense de </w:t>
      </w:r>
      <w:r>
        <w:t>Brest- Lorient</w:t>
      </w:r>
      <w:r w:rsidRPr="006F7AB2">
        <w:t>.</w:t>
      </w:r>
      <w:r>
        <w:t xml:space="preserve"> La liste de ces sites figure en </w:t>
      </w:r>
      <w:r w:rsidRPr="00944B70">
        <w:rPr>
          <w:rFonts w:eastAsiaTheme="minorHAnsi"/>
          <w:b/>
          <w:color w:val="4472C4" w:themeColor="accent5"/>
          <w:u w:val="single"/>
        </w:rPr>
        <w:t>ANNEXE 0</w:t>
      </w:r>
      <w:r w:rsidR="004D0FFA" w:rsidRPr="00944B70">
        <w:rPr>
          <w:rFonts w:eastAsiaTheme="minorHAnsi"/>
          <w:b/>
          <w:color w:val="4472C4" w:themeColor="accent5"/>
          <w:u w:val="single"/>
        </w:rPr>
        <w:t>2</w:t>
      </w:r>
      <w:r>
        <w:t>.</w:t>
      </w:r>
    </w:p>
    <w:p w14:paraId="28F0159E" w14:textId="77777777" w:rsidR="00467B41" w:rsidRPr="00467B41" w:rsidRDefault="00467B41" w:rsidP="007215EF"/>
    <w:p w14:paraId="1D7A198E" w14:textId="77777777" w:rsidR="00C0390A" w:rsidRDefault="00291091" w:rsidP="007215EF">
      <w:pPr>
        <w:pStyle w:val="Titre3"/>
      </w:pPr>
      <w:bookmarkStart w:id="51" w:name="_Toc161320625"/>
      <w:r>
        <w:t>6</w:t>
      </w:r>
      <w:r w:rsidR="00C0390A">
        <w:t>.2</w:t>
      </w:r>
      <w:r w:rsidR="00506CC0">
        <w:t xml:space="preserve">. </w:t>
      </w:r>
      <w:r w:rsidR="00433118">
        <w:t>DOMAINES TECHNIQUES CONCERNES</w:t>
      </w:r>
      <w:bookmarkEnd w:id="51"/>
    </w:p>
    <w:p w14:paraId="0A4399C6" w14:textId="77777777" w:rsidR="00BE7770" w:rsidRPr="00BE7770" w:rsidRDefault="00BE7770" w:rsidP="00BE7770">
      <w:r w:rsidRPr="00BE7770">
        <w:t>Un découpage en sections intégrant tout le périmètre technique de maintenance :</w:t>
      </w:r>
    </w:p>
    <w:p w14:paraId="5E6F02DD" w14:textId="77777777" w:rsidR="00BE7770" w:rsidRPr="00BE7770" w:rsidRDefault="00BE7770" w:rsidP="00BE7770">
      <w:pPr>
        <w:ind w:left="360"/>
      </w:pPr>
      <w:r w:rsidRPr="00BE7770">
        <w:t>10 sections techniques</w:t>
      </w:r>
    </w:p>
    <w:p w14:paraId="63CDD27E" w14:textId="7988CACB" w:rsidR="00BE7770" w:rsidRPr="006940DD" w:rsidRDefault="00BE7770" w:rsidP="00BE7770">
      <w:pPr>
        <w:pStyle w:val="Paragraphedeliste"/>
        <w:numPr>
          <w:ilvl w:val="0"/>
          <w:numId w:val="4"/>
        </w:numPr>
        <w:spacing w:after="160" w:line="259" w:lineRule="auto"/>
        <w:ind w:left="1080"/>
      </w:pPr>
      <w:r w:rsidRPr="006940DD">
        <w:t>S</w:t>
      </w:r>
      <w:r w:rsidR="00A10757" w:rsidRPr="006940DD">
        <w:t>T01</w:t>
      </w:r>
      <w:r w:rsidRPr="006940DD">
        <w:t xml:space="preserve"> : </w:t>
      </w:r>
      <w:r w:rsidR="0034243B" w:rsidRPr="006940DD">
        <w:t>conduite, coordination et gestion du marché</w:t>
      </w:r>
      <w:r w:rsidRPr="006940DD">
        <w:t> ;</w:t>
      </w:r>
    </w:p>
    <w:p w14:paraId="6A110F6D" w14:textId="69E1D952" w:rsidR="00BE7770" w:rsidRPr="006940DD" w:rsidRDefault="008A40B9" w:rsidP="00BE7770">
      <w:pPr>
        <w:pStyle w:val="Paragraphedeliste"/>
        <w:numPr>
          <w:ilvl w:val="0"/>
          <w:numId w:val="4"/>
        </w:numPr>
        <w:spacing w:after="160" w:line="259" w:lineRule="auto"/>
        <w:ind w:left="1080"/>
      </w:pPr>
      <w:r w:rsidRPr="006940DD">
        <w:t>ST0</w:t>
      </w:r>
      <w:r w:rsidR="00A10757" w:rsidRPr="006940DD">
        <w:t>2</w:t>
      </w:r>
      <w:r w:rsidR="0071056E" w:rsidRPr="006940DD">
        <w:t> : CVC –ECS et eau froide – disconnecteurs – froid alimentaire</w:t>
      </w:r>
      <w:r w:rsidR="00BE7770" w:rsidRPr="006940DD">
        <w:t>;</w:t>
      </w:r>
    </w:p>
    <w:p w14:paraId="2B89B8C4" w14:textId="05509368" w:rsidR="00BE7770" w:rsidRPr="006940DD" w:rsidRDefault="008A40B9" w:rsidP="00BE7770">
      <w:pPr>
        <w:pStyle w:val="Paragraphedeliste"/>
        <w:numPr>
          <w:ilvl w:val="0"/>
          <w:numId w:val="4"/>
        </w:numPr>
        <w:spacing w:after="160" w:line="259" w:lineRule="auto"/>
        <w:ind w:left="1080"/>
      </w:pPr>
      <w:r w:rsidRPr="006940DD">
        <w:t>ST0</w:t>
      </w:r>
      <w:r w:rsidR="00A10757" w:rsidRPr="006940DD">
        <w:t>3</w:t>
      </w:r>
      <w:r w:rsidR="00BE7770" w:rsidRPr="006940DD">
        <w:t> : électricité ;</w:t>
      </w:r>
    </w:p>
    <w:p w14:paraId="5D820DD2" w14:textId="70AD368F" w:rsidR="00BE7770" w:rsidRPr="006940DD" w:rsidRDefault="008A40B9" w:rsidP="00BE7770">
      <w:pPr>
        <w:pStyle w:val="Paragraphedeliste"/>
        <w:numPr>
          <w:ilvl w:val="0"/>
          <w:numId w:val="4"/>
        </w:numPr>
        <w:spacing w:after="160" w:line="259" w:lineRule="auto"/>
        <w:ind w:left="1080"/>
      </w:pPr>
      <w:r w:rsidRPr="006940DD">
        <w:t>ST0</w:t>
      </w:r>
      <w:r w:rsidR="00A10757" w:rsidRPr="006940DD">
        <w:t>4</w:t>
      </w:r>
      <w:r w:rsidR="00BE7770" w:rsidRPr="006940DD">
        <w:t> : SSI ;</w:t>
      </w:r>
    </w:p>
    <w:p w14:paraId="61590A3A" w14:textId="2EC4C4E2" w:rsidR="00BE7770" w:rsidRPr="006940DD" w:rsidRDefault="008A40B9" w:rsidP="00BE7770">
      <w:pPr>
        <w:pStyle w:val="Paragraphedeliste"/>
        <w:numPr>
          <w:ilvl w:val="0"/>
          <w:numId w:val="4"/>
        </w:numPr>
        <w:spacing w:after="160" w:line="259" w:lineRule="auto"/>
        <w:ind w:left="1080"/>
      </w:pPr>
      <w:r w:rsidRPr="006940DD">
        <w:t>ST0</w:t>
      </w:r>
      <w:r w:rsidR="00A10757" w:rsidRPr="006940DD">
        <w:t>5</w:t>
      </w:r>
      <w:r w:rsidR="00BE7770" w:rsidRPr="006940DD">
        <w:t> : portes et portails automatiques, portes industrielles ;</w:t>
      </w:r>
    </w:p>
    <w:p w14:paraId="2FEA4437" w14:textId="3DF79A9B" w:rsidR="00BE7770" w:rsidRPr="006940DD" w:rsidRDefault="008A40B9" w:rsidP="00BE7770">
      <w:pPr>
        <w:pStyle w:val="Paragraphedeliste"/>
        <w:numPr>
          <w:ilvl w:val="0"/>
          <w:numId w:val="4"/>
        </w:numPr>
        <w:spacing w:after="160" w:line="259" w:lineRule="auto"/>
        <w:ind w:left="1080"/>
      </w:pPr>
      <w:r w:rsidRPr="006940DD">
        <w:t>ST0</w:t>
      </w:r>
      <w:r w:rsidR="00A10757" w:rsidRPr="006940DD">
        <w:t>6</w:t>
      </w:r>
      <w:r w:rsidR="00BE7770" w:rsidRPr="006940DD">
        <w:t> : appareils de levage ;</w:t>
      </w:r>
    </w:p>
    <w:p w14:paraId="4947B019" w14:textId="66C2834F" w:rsidR="00BE7770" w:rsidRPr="006940DD" w:rsidRDefault="008A40B9" w:rsidP="00BE7770">
      <w:pPr>
        <w:pStyle w:val="Paragraphedeliste"/>
        <w:numPr>
          <w:ilvl w:val="0"/>
          <w:numId w:val="4"/>
        </w:numPr>
        <w:spacing w:after="160" w:line="259" w:lineRule="auto"/>
        <w:ind w:left="1080"/>
      </w:pPr>
      <w:r w:rsidRPr="006940DD">
        <w:t>ST0</w:t>
      </w:r>
      <w:r w:rsidR="00A10757" w:rsidRPr="006940DD">
        <w:t>7</w:t>
      </w:r>
      <w:r w:rsidR="00BE7770" w:rsidRPr="006940DD">
        <w:t xml:space="preserve"> : </w:t>
      </w:r>
      <w:r w:rsidR="005126DB" w:rsidRPr="006940DD">
        <w:t>piscine et équipements sportifs </w:t>
      </w:r>
      <w:r w:rsidR="00BE7770" w:rsidRPr="006940DD">
        <w:t>;</w:t>
      </w:r>
    </w:p>
    <w:p w14:paraId="5E3B78CF" w14:textId="3E1557E6" w:rsidR="00BE7770" w:rsidRPr="006940DD" w:rsidRDefault="008A40B9" w:rsidP="00BE7770">
      <w:pPr>
        <w:pStyle w:val="Paragraphedeliste"/>
        <w:numPr>
          <w:ilvl w:val="0"/>
          <w:numId w:val="4"/>
        </w:numPr>
        <w:spacing w:after="160" w:line="259" w:lineRule="auto"/>
        <w:ind w:left="1080"/>
      </w:pPr>
      <w:r w:rsidRPr="006940DD">
        <w:t>ST0</w:t>
      </w:r>
      <w:r w:rsidR="00A10757" w:rsidRPr="006940DD">
        <w:t>8</w:t>
      </w:r>
      <w:r w:rsidR="00BE7770" w:rsidRPr="006940DD">
        <w:t> : fluides industriels ;</w:t>
      </w:r>
    </w:p>
    <w:p w14:paraId="2A969337" w14:textId="2B117F8F" w:rsidR="00BE7770" w:rsidRPr="006940DD" w:rsidRDefault="008A40B9" w:rsidP="00BE7770">
      <w:pPr>
        <w:pStyle w:val="Paragraphedeliste"/>
        <w:numPr>
          <w:ilvl w:val="0"/>
          <w:numId w:val="4"/>
        </w:numPr>
        <w:spacing w:after="160" w:line="259" w:lineRule="auto"/>
        <w:ind w:left="1080"/>
      </w:pPr>
      <w:r w:rsidRPr="006940DD">
        <w:t>ST0</w:t>
      </w:r>
      <w:r w:rsidR="00A10757" w:rsidRPr="006940DD">
        <w:t>9</w:t>
      </w:r>
      <w:r w:rsidRPr="006940DD">
        <w:t xml:space="preserve"> </w:t>
      </w:r>
      <w:r w:rsidR="00BE7770" w:rsidRPr="006940DD">
        <w:t>: toitures ;</w:t>
      </w:r>
    </w:p>
    <w:p w14:paraId="6D9A5BAD" w14:textId="2526A070" w:rsidR="00BE7770" w:rsidRPr="00BE7770" w:rsidRDefault="00A10757" w:rsidP="00BE7770">
      <w:pPr>
        <w:pStyle w:val="Paragraphedeliste"/>
        <w:numPr>
          <w:ilvl w:val="0"/>
          <w:numId w:val="4"/>
        </w:numPr>
        <w:spacing w:after="160" w:line="259" w:lineRule="auto"/>
        <w:ind w:left="1080"/>
      </w:pPr>
      <w:r w:rsidRPr="006940DD">
        <w:t>ST10</w:t>
      </w:r>
      <w:r w:rsidR="00BE7770" w:rsidRPr="006940DD">
        <w:t> : SOS dépannages.</w:t>
      </w:r>
    </w:p>
    <w:p w14:paraId="12A10C35" w14:textId="77777777" w:rsidR="00C76D66" w:rsidRPr="00467B41" w:rsidRDefault="00C76D66" w:rsidP="007215EF"/>
    <w:p w14:paraId="10EA4548" w14:textId="77777777" w:rsidR="00C0390A" w:rsidRDefault="00291091" w:rsidP="007215EF">
      <w:pPr>
        <w:pStyle w:val="Titre3"/>
      </w:pPr>
      <w:bookmarkStart w:id="52" w:name="_Toc161320626"/>
      <w:r>
        <w:t>6</w:t>
      </w:r>
      <w:r w:rsidR="00C0390A">
        <w:t xml:space="preserve">.3. </w:t>
      </w:r>
      <w:r w:rsidR="00433118">
        <w:t>INVENTAIRE DES INSTALLATIONS ET DES EQUIPEMENTS TECHNIQUES</w:t>
      </w:r>
      <w:bookmarkEnd w:id="52"/>
    </w:p>
    <w:p w14:paraId="0670A590" w14:textId="41C0711D" w:rsidR="00467B41" w:rsidRPr="007215EF" w:rsidRDefault="00E52196" w:rsidP="007215EF">
      <w:r w:rsidRPr="007215EF">
        <w:t xml:space="preserve">L’inventaire des installations et des équipements techniques </w:t>
      </w:r>
      <w:r w:rsidR="0071056E">
        <w:t>est fourni dans les différentes sections techniques.</w:t>
      </w:r>
    </w:p>
    <w:p w14:paraId="2A8C46F4" w14:textId="1DF476BF" w:rsidR="00E52196" w:rsidRPr="009F0335" w:rsidRDefault="00E52196" w:rsidP="007215EF">
      <w:pPr>
        <w:rPr>
          <w:color w:val="4472C4" w:themeColor="accent5"/>
          <w:u w:val="single"/>
        </w:rPr>
      </w:pPr>
      <w:r w:rsidRPr="007215EF">
        <w:t xml:space="preserve">Le </w:t>
      </w:r>
      <w:r w:rsidR="003347AF" w:rsidRPr="007215EF">
        <w:t>t</w:t>
      </w:r>
      <w:r w:rsidRPr="007215EF">
        <w:t xml:space="preserve">itulaire doit au titre du </w:t>
      </w:r>
      <w:r w:rsidRPr="00F76437">
        <w:t xml:space="preserve">marché, réaliser son propre inventaire selon les modalités décrites </w:t>
      </w:r>
      <w:r w:rsidRPr="00F734D7">
        <w:t xml:space="preserve">au </w:t>
      </w:r>
      <w:r w:rsidRPr="00F734D7">
        <w:rPr>
          <w:rFonts w:eastAsiaTheme="minorHAnsi"/>
          <w:b/>
          <w:color w:val="4472C4" w:themeColor="accent5"/>
          <w:u w:val="single"/>
        </w:rPr>
        <w:t>§</w:t>
      </w:r>
      <w:r w:rsidR="00F76437" w:rsidRPr="00F734D7">
        <w:rPr>
          <w:rFonts w:eastAsiaTheme="minorHAnsi"/>
          <w:b/>
          <w:color w:val="4472C4" w:themeColor="accent5"/>
          <w:u w:val="single"/>
        </w:rPr>
        <w:t>7.1.2</w:t>
      </w:r>
      <w:r w:rsidR="00685412" w:rsidRPr="00F734D7">
        <w:rPr>
          <w:rFonts w:eastAsiaTheme="minorHAnsi"/>
          <w:b/>
          <w:color w:val="4472C4" w:themeColor="accent5"/>
          <w:u w:val="single"/>
        </w:rPr>
        <w:t xml:space="preserve"> </w:t>
      </w:r>
      <w:r w:rsidR="00324C6D" w:rsidRPr="006940DD">
        <w:rPr>
          <w:rFonts w:eastAsiaTheme="minorHAnsi"/>
          <w:b/>
          <w:color w:val="4472C4" w:themeColor="accent5"/>
          <w:u w:val="single"/>
        </w:rPr>
        <w:t>ci-dessous.</w:t>
      </w:r>
    </w:p>
    <w:p w14:paraId="0E962ADE" w14:textId="77777777" w:rsidR="008A40B9" w:rsidRDefault="008A40B9" w:rsidP="007215EF"/>
    <w:p w14:paraId="51D398E8" w14:textId="77777777" w:rsidR="005647FF" w:rsidRDefault="00291091" w:rsidP="005647FF">
      <w:pPr>
        <w:pStyle w:val="Titre3"/>
      </w:pPr>
      <w:bookmarkStart w:id="53" w:name="_Toc161320627"/>
      <w:r w:rsidRPr="00462A0D">
        <w:t>6</w:t>
      </w:r>
      <w:r w:rsidR="005647FF" w:rsidRPr="00462A0D">
        <w:t>.4. PRESTATIONS A LA CHARGE DU TITULAIRE</w:t>
      </w:r>
      <w:bookmarkEnd w:id="53"/>
    </w:p>
    <w:p w14:paraId="3D9DE422" w14:textId="77777777" w:rsidR="0017661A" w:rsidRPr="00AC4BAD" w:rsidRDefault="0017661A" w:rsidP="0017661A">
      <w:r w:rsidRPr="00AC4BAD">
        <w:t>Le titulaire assure sous sa responsabilité</w:t>
      </w:r>
      <w:r w:rsidR="00A46707" w:rsidRPr="00AC4BAD">
        <w:t> :</w:t>
      </w:r>
    </w:p>
    <w:p w14:paraId="6D45BCBF" w14:textId="77777777" w:rsidR="00F543FF" w:rsidRPr="002832BB" w:rsidRDefault="00F5609B" w:rsidP="00A95EE0">
      <w:pPr>
        <w:pStyle w:val="Normal2"/>
        <w:numPr>
          <w:ilvl w:val="0"/>
          <w:numId w:val="11"/>
        </w:numPr>
      </w:pPr>
      <w:r w:rsidRPr="002832BB">
        <w:t>La f</w:t>
      </w:r>
      <w:r w:rsidR="00F543FF" w:rsidRPr="002832BB">
        <w:t xml:space="preserve">onction de responsable de </w:t>
      </w:r>
      <w:r w:rsidR="00F543FF" w:rsidRPr="00E5250A">
        <w:t>site</w:t>
      </w:r>
      <w:r w:rsidR="0031318D">
        <w:t> ;</w:t>
      </w:r>
    </w:p>
    <w:p w14:paraId="2766E7C5" w14:textId="77777777" w:rsidR="0017661A" w:rsidRPr="002832BB" w:rsidRDefault="00F5609B" w:rsidP="00A95EE0">
      <w:pPr>
        <w:pStyle w:val="Normal2"/>
        <w:numPr>
          <w:ilvl w:val="0"/>
          <w:numId w:val="11"/>
        </w:numPr>
      </w:pPr>
      <w:r w:rsidRPr="002832BB">
        <w:t>La c</w:t>
      </w:r>
      <w:r w:rsidR="0017661A" w:rsidRPr="002832BB">
        <w:t xml:space="preserve">onduite et </w:t>
      </w:r>
      <w:r w:rsidRPr="002832BB">
        <w:t>l’</w:t>
      </w:r>
      <w:r w:rsidR="0017661A" w:rsidRPr="002832BB">
        <w:t>exploitation</w:t>
      </w:r>
      <w:r w:rsidR="00754C25" w:rsidRPr="002832BB">
        <w:t xml:space="preserve"> des installations et équipements identifiés</w:t>
      </w:r>
      <w:r w:rsidR="0017661A" w:rsidRPr="002832BB">
        <w:t xml:space="preserve"> </w:t>
      </w:r>
      <w:r w:rsidR="00A565A4" w:rsidRPr="00F35D55">
        <w:t>;</w:t>
      </w:r>
    </w:p>
    <w:p w14:paraId="31D63820" w14:textId="77777777" w:rsidR="0009597E" w:rsidRPr="002832BB" w:rsidRDefault="0009597E" w:rsidP="00A95EE0">
      <w:pPr>
        <w:pStyle w:val="Normal2"/>
        <w:numPr>
          <w:ilvl w:val="0"/>
          <w:numId w:val="11"/>
        </w:numPr>
      </w:pPr>
      <w:r w:rsidRPr="002832BB">
        <w:t xml:space="preserve">Les OP de maintenance </w:t>
      </w:r>
      <w:r w:rsidRPr="00F35D55">
        <w:t>préventives</w:t>
      </w:r>
      <w:r w:rsidR="0031318D">
        <w:t> ;</w:t>
      </w:r>
    </w:p>
    <w:p w14:paraId="0233E903" w14:textId="642D4E39" w:rsidR="0009597E" w:rsidRPr="002832BB" w:rsidRDefault="0009597E" w:rsidP="00A95EE0">
      <w:pPr>
        <w:pStyle w:val="Normal2"/>
        <w:numPr>
          <w:ilvl w:val="0"/>
          <w:numId w:val="11"/>
        </w:numPr>
      </w:pPr>
      <w:r w:rsidRPr="002832BB">
        <w:t>La réalisation de contrôles et vérifications obligatoires</w:t>
      </w:r>
      <w:r w:rsidR="0031318D">
        <w:t> ;</w:t>
      </w:r>
    </w:p>
    <w:p w14:paraId="1C7ED336" w14:textId="75075A89" w:rsidR="00B07CB8" w:rsidRPr="002E1DEA" w:rsidRDefault="00F5609B" w:rsidP="00A95EE0">
      <w:pPr>
        <w:pStyle w:val="Normal2"/>
        <w:numPr>
          <w:ilvl w:val="0"/>
          <w:numId w:val="11"/>
        </w:numPr>
      </w:pPr>
      <w:r w:rsidRPr="002E1DEA">
        <w:t xml:space="preserve">Les </w:t>
      </w:r>
      <w:r w:rsidR="0017661A" w:rsidRPr="002E1DEA">
        <w:t>OP de maintenance palliatives et correctives</w:t>
      </w:r>
      <w:r w:rsidR="00833D3C">
        <w:t xml:space="preserve"> dont la levée de non conformit</w:t>
      </w:r>
      <w:r w:rsidR="00501941">
        <w:t>és</w:t>
      </w:r>
      <w:r w:rsidR="0098049B">
        <w:t xml:space="preserve"> de type</w:t>
      </w:r>
      <w:r w:rsidR="005126DB">
        <w:t xml:space="preserve"> </w:t>
      </w:r>
      <w:r w:rsidR="0098049B">
        <w:t>« </w:t>
      </w:r>
      <w:r w:rsidR="005126DB">
        <w:t>STOP et PERS</w:t>
      </w:r>
      <w:r w:rsidR="0098049B">
        <w:t> »</w:t>
      </w:r>
      <w:r w:rsidR="00833D3C">
        <w:t xml:space="preserve"> relevées lors de contrôles et vérifications</w:t>
      </w:r>
      <w:r w:rsidR="0017661A" w:rsidRPr="002E1DEA">
        <w:t xml:space="preserve"> dans la limite du niveau de maintenance max et du seuil de pièce de rechange prévu</w:t>
      </w:r>
      <w:r w:rsidR="0031318D">
        <w:t> ;</w:t>
      </w:r>
      <w:r w:rsidR="0017661A" w:rsidRPr="002E1DEA">
        <w:t xml:space="preserve"> </w:t>
      </w:r>
    </w:p>
    <w:p w14:paraId="48797E29" w14:textId="623C9B37" w:rsidR="0017661A" w:rsidRDefault="00B07CB8" w:rsidP="00A95EE0">
      <w:pPr>
        <w:pStyle w:val="Normal2"/>
        <w:numPr>
          <w:ilvl w:val="0"/>
          <w:numId w:val="11"/>
        </w:numPr>
      </w:pPr>
      <w:r w:rsidRPr="00462A0D">
        <w:t>Les d</w:t>
      </w:r>
      <w:r w:rsidR="00D14A30">
        <w:t>épannages dans la limite</w:t>
      </w:r>
      <w:r w:rsidRPr="00462A0D">
        <w:t xml:space="preserve"> du seuil de pièces de rechange prévu</w:t>
      </w:r>
      <w:r w:rsidR="00FE4074">
        <w:t xml:space="preserve"> et</w:t>
      </w:r>
      <w:r w:rsidR="00F5609B" w:rsidRPr="00462A0D">
        <w:t xml:space="preserve"> du nombre</w:t>
      </w:r>
      <w:r w:rsidR="0034761B" w:rsidRPr="00462A0D">
        <w:t xml:space="preserve"> maximum </w:t>
      </w:r>
      <w:r w:rsidR="00F5609B" w:rsidRPr="00462A0D">
        <w:t>de D</w:t>
      </w:r>
      <w:r w:rsidR="00091ADD">
        <w:t>I</w:t>
      </w:r>
      <w:r w:rsidR="00FE4074">
        <w:t xml:space="preserve"> défini</w:t>
      </w:r>
      <w:r w:rsidR="0031318D">
        <w:t> ;</w:t>
      </w:r>
    </w:p>
    <w:p w14:paraId="77E9B692" w14:textId="77777777" w:rsidR="0017661A" w:rsidRDefault="00F5609B" w:rsidP="00A95EE0">
      <w:pPr>
        <w:pStyle w:val="Normal2"/>
        <w:numPr>
          <w:ilvl w:val="0"/>
          <w:numId w:val="11"/>
        </w:numPr>
      </w:pPr>
      <w:r w:rsidRPr="0009597E">
        <w:t xml:space="preserve">Les </w:t>
      </w:r>
      <w:r w:rsidR="00E8655E" w:rsidRPr="00D10B82">
        <w:t xml:space="preserve">éventuelles </w:t>
      </w:r>
      <w:r w:rsidR="0017661A" w:rsidRPr="00D10B82">
        <w:t>OP de maintenance correctives exceptionnelles</w:t>
      </w:r>
      <w:r w:rsidR="0031318D">
        <w:t> ;</w:t>
      </w:r>
    </w:p>
    <w:p w14:paraId="5C0DEA69" w14:textId="77777777" w:rsidR="00D14A30" w:rsidRPr="0031318D" w:rsidRDefault="00D14A30" w:rsidP="00A95EE0">
      <w:pPr>
        <w:pStyle w:val="Normal2"/>
        <w:numPr>
          <w:ilvl w:val="0"/>
          <w:numId w:val="11"/>
        </w:numPr>
      </w:pPr>
      <w:r w:rsidRPr="0031318D">
        <w:t>La levée d</w:t>
      </w:r>
      <w:r w:rsidR="00833D3C" w:rsidRPr="0031318D">
        <w:t xml:space="preserve">’autres </w:t>
      </w:r>
      <w:r w:rsidRPr="0031318D">
        <w:t>n</w:t>
      </w:r>
      <w:r w:rsidR="00833D3C" w:rsidRPr="0031318D">
        <w:t>on conformités relevées lors de</w:t>
      </w:r>
      <w:r w:rsidRPr="0031318D">
        <w:t xml:space="preserve"> contrôles et vérifications</w:t>
      </w:r>
      <w:r w:rsidR="0031318D">
        <w:t>.</w:t>
      </w:r>
    </w:p>
    <w:p w14:paraId="1CE6A33A" w14:textId="77777777" w:rsidR="009B0004" w:rsidRDefault="009B0004" w:rsidP="007215EF"/>
    <w:p w14:paraId="57109CD2" w14:textId="77777777" w:rsidR="00143433" w:rsidRDefault="00143433" w:rsidP="007215EF">
      <w:pPr>
        <w:pStyle w:val="Titre2"/>
      </w:pPr>
      <w:bookmarkStart w:id="54" w:name="_ARTICLE_7._PHASE"/>
      <w:bookmarkStart w:id="55" w:name="_Toc161320635"/>
      <w:bookmarkStart w:id="56" w:name="_Toc207897503"/>
      <w:bookmarkEnd w:id="54"/>
      <w:r w:rsidRPr="00F76437">
        <w:t xml:space="preserve">ARTICLE </w:t>
      </w:r>
      <w:r w:rsidR="003B2A20" w:rsidRPr="00F76437">
        <w:t>7</w:t>
      </w:r>
      <w:r w:rsidRPr="00F76437">
        <w:t xml:space="preserve">. PHASE DE DEMARRAGE, </w:t>
      </w:r>
      <w:r w:rsidR="00C051D9" w:rsidRPr="000C630E">
        <w:t xml:space="preserve">PHASE D’EXECUTION, </w:t>
      </w:r>
      <w:r w:rsidRPr="000C630E">
        <w:t>PHASE</w:t>
      </w:r>
      <w:r w:rsidRPr="00F76437">
        <w:t xml:space="preserve"> DE FIN DE MARCHE</w:t>
      </w:r>
      <w:bookmarkEnd w:id="55"/>
      <w:bookmarkEnd w:id="56"/>
    </w:p>
    <w:p w14:paraId="335CF955" w14:textId="4D324015" w:rsidR="00143433" w:rsidRDefault="003B2A20" w:rsidP="007215EF">
      <w:pPr>
        <w:pStyle w:val="Titre3"/>
      </w:pPr>
      <w:bookmarkStart w:id="57" w:name="_7.1._PHASE_DE"/>
      <w:bookmarkStart w:id="58" w:name="_Toc161320636"/>
      <w:bookmarkEnd w:id="57"/>
      <w:r>
        <w:t>7</w:t>
      </w:r>
      <w:r w:rsidR="00143433">
        <w:t>.1.</w:t>
      </w:r>
      <w:bookmarkEnd w:id="58"/>
      <w:r w:rsidR="00C67CFC">
        <w:t xml:space="preserve"> </w:t>
      </w:r>
      <w:r w:rsidR="00F926D4">
        <w:t>PHASE DE DEMARRAGE</w:t>
      </w:r>
      <w:r w:rsidR="008A40B9">
        <w:t xml:space="preserve"> </w:t>
      </w:r>
    </w:p>
    <w:p w14:paraId="10D611F1" w14:textId="36468078" w:rsidR="00143433" w:rsidRPr="00A61086" w:rsidRDefault="003B2A20" w:rsidP="007215EF">
      <w:pPr>
        <w:pStyle w:val="Titre4"/>
        <w:rPr>
          <w:color w:val="2E74B5" w:themeColor="accent1" w:themeShade="BF"/>
        </w:rPr>
      </w:pPr>
      <w:bookmarkStart w:id="59" w:name="_7.1.1._Période_de"/>
      <w:bookmarkEnd w:id="59"/>
      <w:r>
        <w:t>7</w:t>
      </w:r>
      <w:r w:rsidR="00143433">
        <w:t xml:space="preserve">.1.1. </w:t>
      </w:r>
      <w:r w:rsidR="005568DD">
        <w:t>Période de préparation</w:t>
      </w:r>
      <w:r w:rsidR="008A40B9">
        <w:t xml:space="preserve"> </w:t>
      </w:r>
      <w:r w:rsidR="008A40B9" w:rsidRPr="00A61086">
        <w:rPr>
          <w:color w:val="2E74B5" w:themeColor="accent1" w:themeShade="BF"/>
        </w:rPr>
        <w:t>(</w:t>
      </w:r>
      <w:r w:rsidR="008A40B9" w:rsidRPr="008E1E94">
        <w:rPr>
          <w:color w:val="2E74B5" w:themeColor="accent1" w:themeShade="BF"/>
          <w:u w:val="single"/>
        </w:rPr>
        <w:t xml:space="preserve">cf. </w:t>
      </w:r>
      <w:r w:rsidR="00A61086" w:rsidRPr="008E1E94">
        <w:rPr>
          <w:color w:val="2E74B5" w:themeColor="accent1" w:themeShade="BF"/>
          <w:u w:val="single"/>
        </w:rPr>
        <w:t xml:space="preserve">§6.1 </w:t>
      </w:r>
      <w:r w:rsidR="008A40B9" w:rsidRPr="008E1E94">
        <w:rPr>
          <w:color w:val="2E74B5" w:themeColor="accent1" w:themeShade="BF"/>
          <w:u w:val="single"/>
        </w:rPr>
        <w:t>du CCAP</w:t>
      </w:r>
      <w:r w:rsidR="008A40B9" w:rsidRPr="00A61086">
        <w:rPr>
          <w:color w:val="2E74B5" w:themeColor="accent1" w:themeShade="BF"/>
        </w:rPr>
        <w:t>)</w:t>
      </w:r>
    </w:p>
    <w:p w14:paraId="7F7AF8C7" w14:textId="77777777" w:rsidR="00143433" w:rsidRPr="001B043F" w:rsidRDefault="00143433" w:rsidP="007215EF">
      <w:r>
        <w:t>Pour une durée de 3</w:t>
      </w:r>
      <w:r w:rsidRPr="001B043F">
        <w:t xml:space="preserve"> mois</w:t>
      </w:r>
      <w:r>
        <w:t xml:space="preserve">, </w:t>
      </w:r>
      <w:r w:rsidRPr="001B043F">
        <w:t>la période de préparation a</w:t>
      </w:r>
      <w:r>
        <w:t xml:space="preserve"> pour objet :</w:t>
      </w:r>
    </w:p>
    <w:p w14:paraId="2BA6ED45" w14:textId="42EBE043" w:rsidR="00143433" w:rsidRPr="0084615F" w:rsidRDefault="00143433" w:rsidP="004A53C7">
      <w:pPr>
        <w:pStyle w:val="Paragraphedeliste"/>
        <w:numPr>
          <w:ilvl w:val="0"/>
          <w:numId w:val="1"/>
        </w:numPr>
      </w:pPr>
      <w:r>
        <w:t>L’é</w:t>
      </w:r>
      <w:r w:rsidRPr="001B043F">
        <w:t>tablissement et</w:t>
      </w:r>
      <w:r>
        <w:t xml:space="preserve"> la</w:t>
      </w:r>
      <w:r w:rsidRPr="001B043F">
        <w:t xml:space="preserve"> pr</w:t>
      </w:r>
      <w:r w:rsidR="00501941">
        <w:t xml:space="preserve">ésentation aux représentants du </w:t>
      </w:r>
      <w:r w:rsidR="00547D19">
        <w:t xml:space="preserve">SID </w:t>
      </w:r>
      <w:r w:rsidR="0050266E">
        <w:t>des</w:t>
      </w:r>
      <w:r w:rsidRPr="001B043F">
        <w:t xml:space="preserve"> nom</w:t>
      </w:r>
      <w:r w:rsidR="0050266E">
        <w:t>s</w:t>
      </w:r>
      <w:r w:rsidRPr="001B043F">
        <w:t xml:space="preserve"> des responsables, numéros de téléphone des intervenants, organigramme de la s</w:t>
      </w:r>
      <w:r>
        <w:t>tructure mise en place,</w:t>
      </w:r>
      <w:r w:rsidR="00E501B0">
        <w:t xml:space="preserve"> </w:t>
      </w:r>
      <w:r w:rsidR="00E501B0" w:rsidRPr="0084615F">
        <w:t>qualifications et ancienneté des personnes,</w:t>
      </w:r>
      <w:r w:rsidRPr="0084615F">
        <w:t xml:space="preserve"> etc.</w:t>
      </w:r>
      <w:r w:rsidR="0050266E" w:rsidRPr="0084615F">
        <w:t> ;</w:t>
      </w:r>
    </w:p>
    <w:p w14:paraId="3DE93706" w14:textId="77777777" w:rsidR="00143433" w:rsidRPr="0084615F" w:rsidRDefault="00143433" w:rsidP="004A53C7">
      <w:pPr>
        <w:pStyle w:val="Paragraphedeliste"/>
        <w:numPr>
          <w:ilvl w:val="0"/>
          <w:numId w:val="1"/>
        </w:numPr>
      </w:pPr>
      <w:r w:rsidRPr="0084615F">
        <w:t xml:space="preserve">L’Établissement des formalités administratives : demandes d’autorisations d’accès du personnel du titulaire et des sous-traitants, </w:t>
      </w:r>
      <w:r w:rsidR="00E501B0" w:rsidRPr="0084615F">
        <w:t>demandes d</w:t>
      </w:r>
      <w:r w:rsidR="0050266E" w:rsidRPr="0084615F">
        <w:t xml:space="preserve">e contrôles </w:t>
      </w:r>
      <w:r w:rsidR="0084615F" w:rsidRPr="0084615F">
        <w:t>primaires</w:t>
      </w:r>
      <w:r w:rsidR="0050266E" w:rsidRPr="0084615F">
        <w:t xml:space="preserve"> requis, etc.</w:t>
      </w:r>
    </w:p>
    <w:p w14:paraId="36F0BB8B" w14:textId="77777777" w:rsidR="0050266E" w:rsidRDefault="0050266E" w:rsidP="004A53C7">
      <w:pPr>
        <w:pStyle w:val="Paragraphedeliste"/>
        <w:numPr>
          <w:ilvl w:val="0"/>
          <w:numId w:val="1"/>
        </w:numPr>
      </w:pPr>
      <w:r>
        <w:t xml:space="preserve">La prise de connaissance des sites : </w:t>
      </w:r>
    </w:p>
    <w:p w14:paraId="4C579F95" w14:textId="77777777" w:rsidR="0050266E" w:rsidRPr="00DA3E5E" w:rsidRDefault="0050266E" w:rsidP="004A53C7">
      <w:pPr>
        <w:pStyle w:val="Paragraphedeliste"/>
        <w:numPr>
          <w:ilvl w:val="1"/>
          <w:numId w:val="1"/>
        </w:numPr>
        <w:rPr>
          <w:rFonts w:eastAsiaTheme="minorHAnsi"/>
        </w:rPr>
      </w:pPr>
      <w:r w:rsidRPr="00DA3E5E">
        <w:rPr>
          <w:rFonts w:eastAsiaTheme="minorHAnsi"/>
        </w:rPr>
        <w:t xml:space="preserve">Connaissance de l’ensemble des ouvrages, des installations et équipements compris dans le marché, y compris la documentation associée ; </w:t>
      </w:r>
    </w:p>
    <w:p w14:paraId="5891FA08" w14:textId="77777777" w:rsidR="0050266E" w:rsidRPr="00DA3E5E" w:rsidRDefault="0050266E" w:rsidP="004A53C7">
      <w:pPr>
        <w:pStyle w:val="Paragraphedeliste"/>
        <w:numPr>
          <w:ilvl w:val="1"/>
          <w:numId w:val="1"/>
        </w:numPr>
        <w:rPr>
          <w:rFonts w:eastAsiaTheme="minorHAnsi"/>
        </w:rPr>
      </w:pPr>
      <w:r w:rsidRPr="00DA3E5E">
        <w:rPr>
          <w:rFonts w:eastAsiaTheme="minorHAnsi"/>
        </w:rPr>
        <w:t>Connaissance des procédures d’exploitation existantes ou à mettre en place, et identification des fournitures nécessaires à la maintenance ou à la conduite des installations ;</w:t>
      </w:r>
    </w:p>
    <w:p w14:paraId="7331FC1D" w14:textId="77777777" w:rsidR="00143433" w:rsidRDefault="0050266E" w:rsidP="004A53C7">
      <w:pPr>
        <w:pStyle w:val="Paragraphedeliste"/>
        <w:numPr>
          <w:ilvl w:val="0"/>
          <w:numId w:val="1"/>
        </w:numPr>
      </w:pPr>
      <w:r>
        <w:t>L’installation</w:t>
      </w:r>
      <w:r w:rsidR="0087003B">
        <w:t xml:space="preserve"> du titulaire</w:t>
      </w:r>
      <w:r>
        <w:t xml:space="preserve"> et la mise en place de</w:t>
      </w:r>
      <w:r w:rsidR="0087003B">
        <w:t xml:space="preserve"> se</w:t>
      </w:r>
      <w:r>
        <w:t xml:space="preserve">s moyens d’intervention : </w:t>
      </w:r>
      <w:r w:rsidRPr="001B043F">
        <w:t xml:space="preserve">outillage, fournitures, moyen de manutention, moyens de transport </w:t>
      </w:r>
      <w:r>
        <w:t>du</w:t>
      </w:r>
      <w:r w:rsidRPr="001B043F">
        <w:t xml:space="preserve"> personnel, moyens de communication, vestiaire, atelier, bureau avec raccordement si nécessaire aux réseaux de la personne publique</w:t>
      </w:r>
      <w:r>
        <w:t xml:space="preserve"> (électricité, téléphone), etc. ;</w:t>
      </w:r>
    </w:p>
    <w:p w14:paraId="5FA1E45C" w14:textId="77777777" w:rsidR="00330530" w:rsidRPr="00E55755" w:rsidRDefault="00330530" w:rsidP="004A53C7">
      <w:pPr>
        <w:pStyle w:val="Paragraphedeliste"/>
        <w:numPr>
          <w:ilvl w:val="0"/>
          <w:numId w:val="1"/>
        </w:numPr>
        <w:rPr>
          <w:rFonts w:eastAsiaTheme="minorHAnsi"/>
        </w:rPr>
      </w:pPr>
      <w:r w:rsidRPr="00E55755">
        <w:rPr>
          <w:rFonts w:eastAsiaTheme="minorHAnsi"/>
        </w:rPr>
        <w:t>La prise en charge des installations :</w:t>
      </w:r>
    </w:p>
    <w:p w14:paraId="60C29920" w14:textId="19ED5A71" w:rsidR="00330530" w:rsidRPr="0024189A" w:rsidRDefault="00501941" w:rsidP="004A53C7">
      <w:pPr>
        <w:pStyle w:val="Paragraphedeliste"/>
        <w:numPr>
          <w:ilvl w:val="1"/>
          <w:numId w:val="1"/>
        </w:numPr>
        <w:rPr>
          <w:sz w:val="20"/>
          <w:szCs w:val="20"/>
        </w:rPr>
      </w:pPr>
      <w:r>
        <w:rPr>
          <w:rFonts w:eastAsiaTheme="minorHAnsi"/>
        </w:rPr>
        <w:t>Le SI</w:t>
      </w:r>
      <w:r w:rsidR="00474B46" w:rsidRPr="0024189A">
        <w:rPr>
          <w:rFonts w:eastAsiaTheme="minorHAnsi"/>
        </w:rPr>
        <w:t>D</w:t>
      </w:r>
      <w:r w:rsidR="00330530" w:rsidRPr="0024189A">
        <w:rPr>
          <w:rFonts w:eastAsiaTheme="minorHAnsi"/>
        </w:rPr>
        <w:t xml:space="preserve"> fournit au titulaire toutes règles de sécurité, d’accès et de fonctionnement, ainsi que toutes les informations en sa possession sur la nature et le fonctionnement du site ;</w:t>
      </w:r>
    </w:p>
    <w:p w14:paraId="24795C8F" w14:textId="44CA1573" w:rsidR="00330530" w:rsidRPr="0024189A" w:rsidRDefault="00330530" w:rsidP="004A53C7">
      <w:pPr>
        <w:pStyle w:val="Paragraphedeliste"/>
        <w:numPr>
          <w:ilvl w:val="1"/>
          <w:numId w:val="1"/>
        </w:numPr>
        <w:rPr>
          <w:rFonts w:eastAsiaTheme="minorHAnsi"/>
        </w:rPr>
      </w:pPr>
      <w:r w:rsidRPr="0024189A">
        <w:rPr>
          <w:rFonts w:eastAsiaTheme="minorHAnsi"/>
        </w:rPr>
        <w:t xml:space="preserve">Le titulaire propose </w:t>
      </w:r>
      <w:r w:rsidR="00501941">
        <w:rPr>
          <w:rFonts w:eastAsiaTheme="minorHAnsi"/>
        </w:rPr>
        <w:t>au S</w:t>
      </w:r>
      <w:r w:rsidR="00474B46" w:rsidRPr="0024189A">
        <w:rPr>
          <w:rFonts w:eastAsiaTheme="minorHAnsi"/>
        </w:rPr>
        <w:t>ID</w:t>
      </w:r>
      <w:r w:rsidR="00547D19" w:rsidRPr="0024189A">
        <w:rPr>
          <w:rFonts w:eastAsiaTheme="minorHAnsi"/>
        </w:rPr>
        <w:t xml:space="preserve"> </w:t>
      </w:r>
      <w:r w:rsidR="00E55755" w:rsidRPr="0024189A">
        <w:rPr>
          <w:rFonts w:eastAsiaTheme="minorHAnsi"/>
        </w:rPr>
        <w:t>:</w:t>
      </w:r>
    </w:p>
    <w:p w14:paraId="5EE09E0F" w14:textId="77777777" w:rsidR="00330530" w:rsidRPr="0024189A" w:rsidRDefault="00330530" w:rsidP="00A717F7">
      <w:pPr>
        <w:pStyle w:val="Paragraphedeliste"/>
        <w:numPr>
          <w:ilvl w:val="2"/>
          <w:numId w:val="3"/>
        </w:numPr>
        <w:rPr>
          <w:rFonts w:eastAsiaTheme="minorHAnsi"/>
        </w:rPr>
      </w:pPr>
      <w:r w:rsidRPr="0024189A">
        <w:rPr>
          <w:rFonts w:eastAsiaTheme="minorHAnsi"/>
        </w:rPr>
        <w:t>Un inventaire des installations et des équipements techniques</w:t>
      </w:r>
      <w:r w:rsidR="00E91D19" w:rsidRPr="0024189A">
        <w:rPr>
          <w:rFonts w:eastAsiaTheme="minorHAnsi"/>
        </w:rPr>
        <w:t> ;</w:t>
      </w:r>
    </w:p>
    <w:p w14:paraId="6A1C838F" w14:textId="77777777" w:rsidR="00330530" w:rsidRPr="0024189A" w:rsidRDefault="00330530" w:rsidP="00A717F7">
      <w:pPr>
        <w:pStyle w:val="Paragraphedeliste"/>
        <w:numPr>
          <w:ilvl w:val="2"/>
          <w:numId w:val="3"/>
        </w:numPr>
        <w:rPr>
          <w:rFonts w:eastAsiaTheme="minorHAnsi"/>
        </w:rPr>
      </w:pPr>
      <w:r w:rsidRPr="0024189A">
        <w:rPr>
          <w:rFonts w:eastAsiaTheme="minorHAnsi"/>
        </w:rPr>
        <w:t>Un inventaire des stocks de pièces éventuels ;</w:t>
      </w:r>
    </w:p>
    <w:p w14:paraId="62EFE42E" w14:textId="77777777" w:rsidR="00330530" w:rsidRPr="0024189A" w:rsidRDefault="00330530" w:rsidP="00A717F7">
      <w:pPr>
        <w:pStyle w:val="Paragraphedeliste"/>
        <w:numPr>
          <w:ilvl w:val="2"/>
          <w:numId w:val="3"/>
        </w:numPr>
        <w:rPr>
          <w:rFonts w:eastAsiaTheme="minorHAnsi"/>
        </w:rPr>
      </w:pPr>
      <w:r w:rsidRPr="0024189A">
        <w:rPr>
          <w:rFonts w:eastAsiaTheme="minorHAnsi"/>
        </w:rPr>
        <w:t>Un inventaire de la documentation présente.</w:t>
      </w:r>
    </w:p>
    <w:p w14:paraId="2811B3BF" w14:textId="77777777" w:rsidR="0050266E" w:rsidRPr="003044B8" w:rsidRDefault="0050266E" w:rsidP="004A53C7">
      <w:pPr>
        <w:pStyle w:val="Paragraphedeliste"/>
        <w:numPr>
          <w:ilvl w:val="0"/>
          <w:numId w:val="1"/>
        </w:numPr>
      </w:pPr>
      <w:r w:rsidRPr="003044B8">
        <w:t>L’élaboration</w:t>
      </w:r>
      <w:r w:rsidR="00772A14" w:rsidRPr="003044B8">
        <w:t xml:space="preserve"> </w:t>
      </w:r>
      <w:r w:rsidRPr="003044B8">
        <w:t>des plans de maintenance préventive à réaliser par installation pour atteindre les résultats attendus</w:t>
      </w:r>
      <w:r w:rsidR="00FF4A70" w:rsidRPr="003044B8">
        <w:t xml:space="preserve"> à partir des gammes</w:t>
      </w:r>
      <w:r w:rsidR="00767C16" w:rsidRPr="003044B8">
        <w:t xml:space="preserve"> de maintenance</w:t>
      </w:r>
      <w:r w:rsidR="00FF4A70" w:rsidRPr="003044B8">
        <w:t xml:space="preserve"> du marché</w:t>
      </w:r>
      <w:r w:rsidR="00772A14" w:rsidRPr="003044B8">
        <w:t> ;</w:t>
      </w:r>
    </w:p>
    <w:p w14:paraId="4A29639A" w14:textId="77777777" w:rsidR="0050266E" w:rsidRPr="0024189A" w:rsidRDefault="0050266E" w:rsidP="004A53C7">
      <w:pPr>
        <w:pStyle w:val="Paragraphedeliste"/>
        <w:numPr>
          <w:ilvl w:val="0"/>
          <w:numId w:val="1"/>
        </w:numPr>
      </w:pPr>
      <w:r w:rsidRPr="0024189A">
        <w:t xml:space="preserve">La mise en place du planning annuel des interventions de maintenance préventive ; </w:t>
      </w:r>
      <w:r w:rsidR="004E6F3B" w:rsidRPr="0024189A">
        <w:t xml:space="preserve">et </w:t>
      </w:r>
      <w:r w:rsidRPr="0024189A">
        <w:t>sur la durée du marché pour les maintenances prévues à une fréquence supérieure à un an ;</w:t>
      </w:r>
    </w:p>
    <w:p w14:paraId="30DEF425" w14:textId="77777777" w:rsidR="0050266E" w:rsidRPr="0024189A" w:rsidRDefault="0087003B" w:rsidP="004A53C7">
      <w:pPr>
        <w:pStyle w:val="Paragraphedeliste"/>
        <w:numPr>
          <w:ilvl w:val="0"/>
          <w:numId w:val="1"/>
        </w:numPr>
      </w:pPr>
      <w:r w:rsidRPr="0024189A">
        <w:t>La mise en place d’un planning annuel de facturation des prestations du titulaire et du sous-traitant ;</w:t>
      </w:r>
    </w:p>
    <w:p w14:paraId="74490A2D" w14:textId="77777777" w:rsidR="0087003B" w:rsidRPr="0024189A" w:rsidRDefault="0087003B" w:rsidP="004A53C7">
      <w:pPr>
        <w:pStyle w:val="Paragraphedeliste"/>
        <w:numPr>
          <w:ilvl w:val="0"/>
          <w:numId w:val="1"/>
        </w:numPr>
      </w:pPr>
      <w:r w:rsidRPr="0024189A">
        <w:t>La mise en place des outils de suivi de la maintenance (GMAO ou autre, GTP</w:t>
      </w:r>
      <w:r w:rsidR="00E91D19" w:rsidRPr="0024189A">
        <w:t>) ;</w:t>
      </w:r>
    </w:p>
    <w:p w14:paraId="31185F47" w14:textId="0516DC74" w:rsidR="00E91D19" w:rsidRPr="00113DF8" w:rsidRDefault="00E91D19" w:rsidP="004A53C7">
      <w:pPr>
        <w:pStyle w:val="Paragraphedeliste"/>
        <w:numPr>
          <w:ilvl w:val="0"/>
          <w:numId w:val="1"/>
        </w:numPr>
      </w:pPr>
      <w:r w:rsidRPr="0024189A">
        <w:t xml:space="preserve">La mise en place de la documentation technique des installations à partir des copies, établies par le titulaire, des documents </w:t>
      </w:r>
      <w:r w:rsidR="002768FE">
        <w:t xml:space="preserve">du </w:t>
      </w:r>
      <w:r w:rsidR="00474B46" w:rsidRPr="0024189A">
        <w:t>SID</w:t>
      </w:r>
      <w:r w:rsidRPr="0024189A">
        <w:t xml:space="preserve"> </w:t>
      </w:r>
      <w:r w:rsidRPr="00147874">
        <w:t>et des documents demandés aux constructeurs quand c’est nécessaire</w:t>
      </w:r>
      <w:r w:rsidR="002832BB">
        <w:t xml:space="preserve"> </w:t>
      </w:r>
      <w:r w:rsidRPr="00113DF8">
        <w:t>;</w:t>
      </w:r>
    </w:p>
    <w:p w14:paraId="0F0BF53F" w14:textId="04B6C4A8" w:rsidR="0087003B" w:rsidRDefault="00113DF8" w:rsidP="004A53C7">
      <w:pPr>
        <w:pStyle w:val="Paragraphedeliste"/>
        <w:numPr>
          <w:ilvl w:val="0"/>
          <w:numId w:val="1"/>
        </w:numPr>
      </w:pPr>
      <w:r>
        <w:t>L</w:t>
      </w:r>
      <w:r w:rsidR="0087003B">
        <w:t>a présentation aux représentant</w:t>
      </w:r>
      <w:r w:rsidR="00501941">
        <w:t>s</w:t>
      </w:r>
      <w:r w:rsidR="0087003B">
        <w:t xml:space="preserve"> </w:t>
      </w:r>
      <w:r w:rsidR="00501941">
        <w:t>du SID</w:t>
      </w:r>
      <w:r w:rsidR="0087003B">
        <w:t xml:space="preserve">, </w:t>
      </w:r>
      <w:r w:rsidR="0087003B" w:rsidRPr="00113DF8">
        <w:t>d</w:t>
      </w:r>
      <w:r w:rsidRPr="00113DF8">
        <w:t>e propositions de</w:t>
      </w:r>
      <w:r w:rsidR="0087003B" w:rsidRPr="00113DF8">
        <w:t xml:space="preserve"> trames</w:t>
      </w:r>
      <w:r w:rsidR="00501941">
        <w:t>,</w:t>
      </w:r>
      <w:r w:rsidR="0087003B" w:rsidRPr="00113DF8">
        <w:t xml:space="preserve"> de compte-rendu et documents de </w:t>
      </w:r>
      <w:r w:rsidR="0034581F">
        <w:t xml:space="preserve">suivi et de </w:t>
      </w:r>
      <w:proofErr w:type="spellStart"/>
      <w:r w:rsidR="0087003B" w:rsidRPr="00113DF8">
        <w:t>reporting</w:t>
      </w:r>
      <w:proofErr w:type="spellEnd"/>
      <w:r w:rsidR="008C1194">
        <w:t> ;</w:t>
      </w:r>
    </w:p>
    <w:p w14:paraId="58CC2C2E" w14:textId="77777777" w:rsidR="00143433" w:rsidRPr="001B043F" w:rsidRDefault="00330530" w:rsidP="004A53C7">
      <w:pPr>
        <w:pStyle w:val="Paragraphedeliste"/>
        <w:numPr>
          <w:ilvl w:val="0"/>
          <w:numId w:val="1"/>
        </w:numPr>
      </w:pPr>
      <w:r>
        <w:t>La p</w:t>
      </w:r>
      <w:r w:rsidR="00143433" w:rsidRPr="001B043F">
        <w:t xml:space="preserve">articipation </w:t>
      </w:r>
      <w:r w:rsidR="00451E42">
        <w:t>à l’élaboration des</w:t>
      </w:r>
      <w:r>
        <w:t xml:space="preserve"> plan</w:t>
      </w:r>
      <w:r w:rsidR="00451E42">
        <w:t>s</w:t>
      </w:r>
      <w:r>
        <w:t xml:space="preserve"> de prévention</w:t>
      </w:r>
      <w:r w:rsidR="0024189A">
        <w:t xml:space="preserve"> </w:t>
      </w:r>
      <w:r>
        <w:t>pour chaque site, (compris visites préalables) ;</w:t>
      </w:r>
    </w:p>
    <w:p w14:paraId="2BC7C6B1" w14:textId="77777777" w:rsidR="00926AE7" w:rsidRPr="00812DA0" w:rsidRDefault="00812DA0" w:rsidP="004A53C7">
      <w:pPr>
        <w:pStyle w:val="Paragraphedeliste"/>
        <w:numPr>
          <w:ilvl w:val="0"/>
          <w:numId w:val="1"/>
        </w:numPr>
      </w:pPr>
      <w:r w:rsidRPr="00812DA0">
        <w:t>La f</w:t>
      </w:r>
      <w:r w:rsidR="00926AE7" w:rsidRPr="00812DA0">
        <w:t>ormation du responsable de site aux procédures organisationnelles de la personne publique</w:t>
      </w:r>
      <w:r w:rsidRPr="00812DA0">
        <w:t> ;</w:t>
      </w:r>
    </w:p>
    <w:p w14:paraId="2A1E2FF2" w14:textId="77777777" w:rsidR="00926AE7" w:rsidRPr="00812DA0" w:rsidRDefault="00812DA0" w:rsidP="004A53C7">
      <w:pPr>
        <w:pStyle w:val="Paragraphedeliste"/>
        <w:numPr>
          <w:ilvl w:val="0"/>
          <w:numId w:val="1"/>
        </w:numPr>
      </w:pPr>
      <w:r w:rsidRPr="00812DA0">
        <w:t>La f</w:t>
      </w:r>
      <w:r w:rsidR="00926AE7" w:rsidRPr="00812DA0">
        <w:t>ormation du personnel du titulaire aux installations objet de ce marché, et aux procédures organisationnelles et sécurité</w:t>
      </w:r>
      <w:r w:rsidRPr="00812DA0">
        <w:t> ;</w:t>
      </w:r>
    </w:p>
    <w:p w14:paraId="632220DE" w14:textId="39C1D6D2" w:rsidR="00143433" w:rsidRPr="001B043F" w:rsidRDefault="00812DA0" w:rsidP="004A53C7">
      <w:pPr>
        <w:pStyle w:val="Paragraphedeliste"/>
        <w:numPr>
          <w:ilvl w:val="0"/>
          <w:numId w:val="1"/>
        </w:numPr>
      </w:pPr>
      <w:r>
        <w:t>La f</w:t>
      </w:r>
      <w:r w:rsidR="00143433">
        <w:t>ormation du</w:t>
      </w:r>
      <w:r w:rsidR="00143433" w:rsidRPr="001B043F">
        <w:t xml:space="preserve"> personnel </w:t>
      </w:r>
      <w:r w:rsidR="002768FE">
        <w:t xml:space="preserve">du titulaire et du personnel du </w:t>
      </w:r>
      <w:r w:rsidR="00E11DDB">
        <w:t>SID</w:t>
      </w:r>
      <w:r w:rsidR="00143433" w:rsidRPr="001B043F">
        <w:t xml:space="preserve"> (environ 4 à 6 personnes) à </w:t>
      </w:r>
      <w:r w:rsidR="00143433">
        <w:t xml:space="preserve">l’utilisation du logiciel de </w:t>
      </w:r>
      <w:r w:rsidR="00143433" w:rsidRPr="001B043F">
        <w:t>suivi de la maintenance GMAO ou autre (saisie des données, consultation des données, constitution de documents de tableaux de bord par interrogation de la base de données</w:t>
      </w:r>
      <w:r w:rsidR="00143433">
        <w:t>)</w:t>
      </w:r>
      <w:r w:rsidR="005C79F3">
        <w:t> ;</w:t>
      </w:r>
    </w:p>
    <w:p w14:paraId="2F53C934" w14:textId="677E3A68" w:rsidR="00143433" w:rsidRPr="001B043F" w:rsidRDefault="00812DA0" w:rsidP="004A53C7">
      <w:pPr>
        <w:pStyle w:val="Paragraphedeliste"/>
        <w:numPr>
          <w:ilvl w:val="0"/>
          <w:numId w:val="1"/>
        </w:numPr>
      </w:pPr>
      <w:r>
        <w:t>La f</w:t>
      </w:r>
      <w:r w:rsidR="00143433" w:rsidRPr="001B043F">
        <w:t>ormation par</w:t>
      </w:r>
      <w:r w:rsidR="002768FE">
        <w:t xml:space="preserve"> le </w:t>
      </w:r>
      <w:r w:rsidR="00E11DDB">
        <w:t>SID</w:t>
      </w:r>
      <w:r w:rsidR="00143433" w:rsidRPr="001B043F">
        <w:t xml:space="preserve"> au personnel du</w:t>
      </w:r>
      <w:r>
        <w:t xml:space="preserve"> titulaire (6 personnes max)</w:t>
      </w:r>
      <w:r w:rsidR="00143433" w:rsidRPr="001B043F">
        <w:t xml:space="preserve"> à l'utilisation du logiciel de Gestion Technique du Patrimoine G</w:t>
      </w:r>
      <w:r w:rsidR="00C76DF2">
        <w:t>TP</w:t>
      </w:r>
      <w:r w:rsidR="00143433" w:rsidRPr="001B043F">
        <w:t xml:space="preserve"> (saisie des données, consultation des données, constitution de documents de tableaux de bord par inter</w:t>
      </w:r>
      <w:r w:rsidR="005C79F3">
        <w:t>rogation de la base de données) ;</w:t>
      </w:r>
    </w:p>
    <w:p w14:paraId="3C5AA097" w14:textId="3BFE0EED" w:rsidR="00143433" w:rsidRPr="006940DD" w:rsidRDefault="000F7153" w:rsidP="004A53C7">
      <w:pPr>
        <w:pStyle w:val="Paragraphedeliste"/>
        <w:numPr>
          <w:ilvl w:val="0"/>
          <w:numId w:val="1"/>
        </w:numPr>
      </w:pPr>
      <w:r w:rsidRPr="00E14E30">
        <w:t xml:space="preserve">L’élaboration du </w:t>
      </w:r>
      <w:r w:rsidRPr="00E14E30">
        <w:rPr>
          <w:b/>
        </w:rPr>
        <w:t>plan d’assurance qualité</w:t>
      </w:r>
      <w:r w:rsidRPr="00E14E30">
        <w:t xml:space="preserve"> du </w:t>
      </w:r>
      <w:r w:rsidRPr="00A43177">
        <w:t>titulaire</w:t>
      </w:r>
      <w:r w:rsidR="000E3522" w:rsidRPr="00A43177">
        <w:t xml:space="preserve"> </w:t>
      </w:r>
      <w:r w:rsidR="000E3522" w:rsidRPr="006940DD">
        <w:t>(</w:t>
      </w:r>
      <w:r w:rsidR="000E3522" w:rsidRPr="006940DD">
        <w:rPr>
          <w:b/>
          <w:color w:val="4472C4" w:themeColor="accent5"/>
          <w:u w:val="single"/>
        </w:rPr>
        <w:t xml:space="preserve">cf. </w:t>
      </w:r>
      <w:r w:rsidR="004A5BD0" w:rsidRPr="006940DD">
        <w:rPr>
          <w:b/>
          <w:color w:val="4472C4" w:themeColor="accent5"/>
          <w:u w:val="single"/>
        </w:rPr>
        <w:t xml:space="preserve">§2.4 </w:t>
      </w:r>
      <w:r w:rsidR="008A40B9" w:rsidRPr="006940DD">
        <w:rPr>
          <w:b/>
          <w:color w:val="4472C4" w:themeColor="accent5"/>
          <w:u w:val="single"/>
        </w:rPr>
        <w:t>de la S</w:t>
      </w:r>
      <w:r w:rsidR="001B3A52" w:rsidRPr="006940DD">
        <w:rPr>
          <w:b/>
          <w:color w:val="4472C4" w:themeColor="accent5"/>
          <w:u w:val="single"/>
        </w:rPr>
        <w:t>T 01</w:t>
      </w:r>
      <w:r w:rsidR="008A40B9" w:rsidRPr="006940DD">
        <w:rPr>
          <w:b/>
          <w:color w:val="4472C4" w:themeColor="accent5"/>
          <w:u w:val="single"/>
        </w:rPr>
        <w:t>)</w:t>
      </w:r>
    </w:p>
    <w:p w14:paraId="7BCF8C61" w14:textId="71F1DE12" w:rsidR="00143433" w:rsidRPr="00812DA0" w:rsidRDefault="00EC3595" w:rsidP="007215EF">
      <w:r w:rsidRPr="006940DD">
        <w:t xml:space="preserve">La période de préparation a une durée de 3 mois, </w:t>
      </w:r>
      <w:r w:rsidR="00926AE7" w:rsidRPr="006940DD">
        <w:t>mais</w:t>
      </w:r>
      <w:r w:rsidRPr="006940DD">
        <w:t xml:space="preserve"> l’état des lieux initial </w:t>
      </w:r>
      <w:r w:rsidR="00C76DF2" w:rsidRPr="006940DD">
        <w:t>(</w:t>
      </w:r>
      <w:r w:rsidR="004A5BD0" w:rsidRPr="006940DD">
        <w:rPr>
          <w:b/>
          <w:color w:val="4472C4" w:themeColor="accent5"/>
          <w:u w:val="single"/>
        </w:rPr>
        <w:t xml:space="preserve">cf. §7.1.2 </w:t>
      </w:r>
      <w:r w:rsidR="00324C6D" w:rsidRPr="006940DD">
        <w:rPr>
          <w:b/>
          <w:color w:val="4472C4" w:themeColor="accent5"/>
          <w:u w:val="single"/>
        </w:rPr>
        <w:t>ci-dessous</w:t>
      </w:r>
      <w:r w:rsidR="005F4C14" w:rsidRPr="006940DD">
        <w:rPr>
          <w:b/>
          <w:color w:val="4472C4" w:themeColor="accent5"/>
          <w:u w:val="single"/>
        </w:rPr>
        <w:t>)</w:t>
      </w:r>
      <w:r w:rsidR="005F4C14">
        <w:rPr>
          <w:b/>
          <w:color w:val="4472C4" w:themeColor="accent5"/>
          <w:u w:val="single"/>
        </w:rPr>
        <w:t xml:space="preserve"> </w:t>
      </w:r>
      <w:r w:rsidRPr="00812DA0">
        <w:t>pourra s’étendre jusqu’à 6 mois</w:t>
      </w:r>
      <w:r w:rsidR="00392E36" w:rsidRPr="00812DA0">
        <w:t>, en particulier l’évaluation de l’état des installations et équipements</w:t>
      </w:r>
      <w:r w:rsidRPr="00812DA0">
        <w:t>.</w:t>
      </w:r>
    </w:p>
    <w:p w14:paraId="64496909" w14:textId="77777777" w:rsidR="00143433" w:rsidRDefault="00812DA0" w:rsidP="007215EF">
      <w:r>
        <w:t>A l’issue de la période de préparation, l</w:t>
      </w:r>
      <w:r w:rsidR="00143433" w:rsidRPr="00812DA0">
        <w:t>a ma</w:t>
      </w:r>
      <w:r>
        <w:t>intenance peut commencer.</w:t>
      </w:r>
    </w:p>
    <w:p w14:paraId="6F4F6B96" w14:textId="77777777" w:rsidR="00D3492A" w:rsidRPr="00162B9B" w:rsidRDefault="00D3492A" w:rsidP="007215EF">
      <w:pPr>
        <w:rPr>
          <w:sz w:val="20"/>
          <w:szCs w:val="20"/>
        </w:rPr>
      </w:pPr>
    </w:p>
    <w:p w14:paraId="001944FF" w14:textId="56180025" w:rsidR="00A61086" w:rsidRDefault="003B2A20" w:rsidP="00A61086">
      <w:pPr>
        <w:pStyle w:val="Titre4"/>
        <w:rPr>
          <w:color w:val="2E74B5" w:themeColor="accent1" w:themeShade="BF"/>
        </w:rPr>
      </w:pPr>
      <w:bookmarkStart w:id="60" w:name="_7.1.2._Etat_des"/>
      <w:bookmarkEnd w:id="60"/>
      <w:r>
        <w:t>7</w:t>
      </w:r>
      <w:r w:rsidR="00C406BE">
        <w:t xml:space="preserve">.1.2. </w:t>
      </w:r>
      <w:r w:rsidR="00143433">
        <w:t xml:space="preserve">Etat des </w:t>
      </w:r>
      <w:r w:rsidR="00A61086">
        <w:t xml:space="preserve">lieux </w:t>
      </w:r>
      <w:r w:rsidR="00A61086" w:rsidRPr="00A61086">
        <w:rPr>
          <w:color w:val="2E74B5" w:themeColor="accent1" w:themeShade="BF"/>
        </w:rPr>
        <w:t>(</w:t>
      </w:r>
      <w:r w:rsidR="00A61086" w:rsidRPr="008E1E94">
        <w:rPr>
          <w:color w:val="2E74B5" w:themeColor="accent1" w:themeShade="BF"/>
          <w:u w:val="single"/>
        </w:rPr>
        <w:t>cf. §6.2 du CCAP</w:t>
      </w:r>
      <w:r w:rsidR="00A61086" w:rsidRPr="00A61086">
        <w:rPr>
          <w:color w:val="2E74B5" w:themeColor="accent1" w:themeShade="BF"/>
        </w:rPr>
        <w:t>)</w:t>
      </w:r>
    </w:p>
    <w:p w14:paraId="1794F295" w14:textId="48124621" w:rsidR="00812DA0" w:rsidRPr="00F61D65" w:rsidRDefault="00E91D19" w:rsidP="00F61D65">
      <w:pPr>
        <w:pStyle w:val="Normal2"/>
        <w:rPr>
          <w:b/>
          <w:i/>
        </w:rPr>
      </w:pPr>
      <w:r w:rsidRPr="00F61D65">
        <w:rPr>
          <w:b/>
          <w:i/>
        </w:rPr>
        <w:t>L’</w:t>
      </w:r>
      <w:r w:rsidR="00143433" w:rsidRPr="00F61D65">
        <w:rPr>
          <w:b/>
          <w:i/>
        </w:rPr>
        <w:t>état des lieux</w:t>
      </w:r>
      <w:r w:rsidR="00812DA0" w:rsidRPr="00F61D65">
        <w:rPr>
          <w:b/>
          <w:i/>
        </w:rPr>
        <w:t xml:space="preserve"> peut s’étendre jusqu’à 3 mois après la fin de la période de préparation (soit une durée max</w:t>
      </w:r>
      <w:r w:rsidR="002477A1" w:rsidRPr="00F61D65">
        <w:rPr>
          <w:b/>
          <w:i/>
        </w:rPr>
        <w:t>imum</w:t>
      </w:r>
      <w:r w:rsidR="00812DA0" w:rsidRPr="00F61D65">
        <w:rPr>
          <w:b/>
          <w:i/>
        </w:rPr>
        <w:t xml:space="preserve"> de 6 mois).</w:t>
      </w:r>
    </w:p>
    <w:p w14:paraId="482B089C" w14:textId="77777777" w:rsidR="00143433" w:rsidRDefault="00812DA0" w:rsidP="007215EF">
      <w:r>
        <w:t>Cet état des lieux</w:t>
      </w:r>
      <w:r w:rsidR="00143433">
        <w:t xml:space="preserve"> </w:t>
      </w:r>
      <w:r w:rsidR="00E91D19">
        <w:t>reprend</w:t>
      </w:r>
      <w:r w:rsidR="00143433">
        <w:t> </w:t>
      </w:r>
      <w:r w:rsidR="00113DF8">
        <w:t xml:space="preserve">de </w:t>
      </w:r>
      <w:r w:rsidR="00E91D19">
        <w:t xml:space="preserve">façon exhaustive, </w:t>
      </w:r>
      <w:r w:rsidR="00143433">
        <w:t>l’inventaire des installations et des équipements techniques</w:t>
      </w:r>
      <w:r w:rsidR="00E91D19">
        <w:t>, des</w:t>
      </w:r>
      <w:r w:rsidR="00143433">
        <w:t xml:space="preserve"> stocks</w:t>
      </w:r>
      <w:r w:rsidR="006306EA">
        <w:t xml:space="preserve"> éventuels</w:t>
      </w:r>
      <w:r w:rsidR="00143433">
        <w:t xml:space="preserve"> de pièces et</w:t>
      </w:r>
      <w:r w:rsidR="00E91D19">
        <w:t xml:space="preserve"> de</w:t>
      </w:r>
      <w:r w:rsidR="00143433">
        <w:t xml:space="preserve"> la documentation technique présente qui s’y rapportent. </w:t>
      </w:r>
    </w:p>
    <w:p w14:paraId="35F61147" w14:textId="77777777" w:rsidR="00E91D19" w:rsidRDefault="00812DA0" w:rsidP="00E91D19">
      <w:r>
        <w:t xml:space="preserve">Il comprend également </w:t>
      </w:r>
      <w:r w:rsidR="00E91D19" w:rsidRPr="00D729E5">
        <w:t>un</w:t>
      </w:r>
      <w:r w:rsidR="00E91D19">
        <w:t>e évaluation initiale de l’</w:t>
      </w:r>
      <w:r w:rsidR="00E91D19" w:rsidRPr="00D729E5">
        <w:t xml:space="preserve">état </w:t>
      </w:r>
      <w:r w:rsidR="00E91D19">
        <w:t>des installations et des équipements techniques</w:t>
      </w:r>
      <w:r>
        <w:t>.</w:t>
      </w:r>
    </w:p>
    <w:p w14:paraId="3C01AB02" w14:textId="77777777" w:rsidR="00143433" w:rsidRDefault="00812DA0" w:rsidP="007215EF">
      <w:r>
        <w:t>Pour cela, c</w:t>
      </w:r>
      <w:r w:rsidR="00143433">
        <w:t>es installations et équipements sont notés par le titulaire suivant les critères suivants :</w:t>
      </w:r>
    </w:p>
    <w:tbl>
      <w:tblPr>
        <w:tblW w:w="5000" w:type="pct"/>
        <w:jc w:val="center"/>
        <w:tblLayout w:type="fixed"/>
        <w:tblCellMar>
          <w:left w:w="70" w:type="dxa"/>
          <w:right w:w="70" w:type="dxa"/>
        </w:tblCellMar>
        <w:tblLook w:val="04A0" w:firstRow="1" w:lastRow="0" w:firstColumn="1" w:lastColumn="0" w:noHBand="0" w:noVBand="1"/>
      </w:tblPr>
      <w:tblGrid>
        <w:gridCol w:w="421"/>
        <w:gridCol w:w="1042"/>
        <w:gridCol w:w="7599"/>
      </w:tblGrid>
      <w:tr w:rsidR="00143433" w:rsidRPr="00CE167D" w14:paraId="2A513384" w14:textId="77777777" w:rsidTr="00D7418F">
        <w:trPr>
          <w:trHeight w:val="565"/>
          <w:jc w:val="center"/>
        </w:trPr>
        <w:tc>
          <w:tcPr>
            <w:tcW w:w="232" w:type="pct"/>
            <w:tcBorders>
              <w:top w:val="single" w:sz="4" w:space="0" w:color="auto"/>
              <w:left w:val="single" w:sz="4" w:space="0" w:color="auto"/>
              <w:bottom w:val="single" w:sz="4" w:space="0" w:color="auto"/>
              <w:right w:val="single" w:sz="4" w:space="0" w:color="auto"/>
            </w:tcBorders>
            <w:shd w:val="clear" w:color="auto" w:fill="70AD47" w:themeFill="accent6"/>
            <w:noWrap/>
            <w:vAlign w:val="center"/>
            <w:hideMark/>
          </w:tcPr>
          <w:p w14:paraId="270A39E1" w14:textId="77777777" w:rsidR="00143433" w:rsidRPr="00CE167D" w:rsidRDefault="00143433" w:rsidP="007215EF">
            <w:r>
              <w:t>E</w:t>
            </w:r>
            <w:r w:rsidRPr="00CE167D">
              <w:t>1</w:t>
            </w:r>
          </w:p>
        </w:tc>
        <w:tc>
          <w:tcPr>
            <w:tcW w:w="575" w:type="pct"/>
            <w:tcBorders>
              <w:top w:val="single" w:sz="4" w:space="0" w:color="auto"/>
              <w:left w:val="nil"/>
              <w:bottom w:val="single" w:sz="4" w:space="0" w:color="auto"/>
              <w:right w:val="single" w:sz="4" w:space="0" w:color="auto"/>
            </w:tcBorders>
            <w:shd w:val="clear" w:color="auto" w:fill="70AD47" w:themeFill="accent6"/>
            <w:noWrap/>
            <w:vAlign w:val="center"/>
            <w:hideMark/>
          </w:tcPr>
          <w:p w14:paraId="4E5B3186" w14:textId="77777777" w:rsidR="00143433" w:rsidRPr="00CE167D" w:rsidRDefault="00143433" w:rsidP="007215EF">
            <w:r w:rsidRPr="00CE167D">
              <w:t>Bon</w:t>
            </w:r>
          </w:p>
        </w:tc>
        <w:tc>
          <w:tcPr>
            <w:tcW w:w="4192" w:type="pct"/>
            <w:tcBorders>
              <w:top w:val="single" w:sz="4" w:space="0" w:color="auto"/>
              <w:left w:val="nil"/>
              <w:bottom w:val="single" w:sz="4" w:space="0" w:color="auto"/>
              <w:right w:val="single" w:sz="4" w:space="0" w:color="auto"/>
            </w:tcBorders>
            <w:shd w:val="clear" w:color="auto" w:fill="auto"/>
            <w:noWrap/>
            <w:vAlign w:val="center"/>
            <w:hideMark/>
          </w:tcPr>
          <w:p w14:paraId="1B87B1C8" w14:textId="77777777" w:rsidR="00143433" w:rsidRDefault="00143433" w:rsidP="007215EF">
            <w:r>
              <w:t>Etat visuel bon propre / Pas de dysfonctionnement observé / Eléments en bon état d’usage</w:t>
            </w:r>
          </w:p>
          <w:p w14:paraId="3FBBFFCD" w14:textId="77777777" w:rsidR="00143433" w:rsidRPr="00CE167D" w:rsidRDefault="00143433" w:rsidP="007215EF">
            <w:r>
              <w:t>Fonction normalement assurée</w:t>
            </w:r>
          </w:p>
        </w:tc>
      </w:tr>
      <w:tr w:rsidR="00143433" w:rsidRPr="00CE167D" w14:paraId="707ACA63" w14:textId="77777777" w:rsidTr="00D7418F">
        <w:trPr>
          <w:trHeight w:val="565"/>
          <w:jc w:val="center"/>
        </w:trPr>
        <w:tc>
          <w:tcPr>
            <w:tcW w:w="232"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center"/>
            <w:hideMark/>
          </w:tcPr>
          <w:p w14:paraId="083212D8" w14:textId="77777777" w:rsidR="00143433" w:rsidRPr="00CE167D" w:rsidRDefault="00143433" w:rsidP="007215EF">
            <w:r>
              <w:t>E</w:t>
            </w:r>
            <w:r w:rsidRPr="00CE167D">
              <w:t>2</w:t>
            </w:r>
          </w:p>
        </w:tc>
        <w:tc>
          <w:tcPr>
            <w:tcW w:w="575"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center"/>
            <w:hideMark/>
          </w:tcPr>
          <w:p w14:paraId="04098B50" w14:textId="77777777" w:rsidR="00143433" w:rsidRPr="00CE167D" w:rsidRDefault="00143433" w:rsidP="007215EF">
            <w:r w:rsidRPr="00CE167D">
              <w:t xml:space="preserve">Moyen </w:t>
            </w:r>
          </w:p>
        </w:tc>
        <w:tc>
          <w:tcPr>
            <w:tcW w:w="41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414B" w14:textId="77777777" w:rsidR="00143433" w:rsidRDefault="00143433" w:rsidP="007215EF">
            <w:r>
              <w:t>Etat visuel correct et/ou légèrement encrassé / Insuffisances mineures / Dysfonctionnements ponctuels / Eléments en état d’usage correct</w:t>
            </w:r>
          </w:p>
          <w:p w14:paraId="0BFFD428" w14:textId="77777777" w:rsidR="00143433" w:rsidRPr="00CE167D" w:rsidRDefault="00143433" w:rsidP="007215EF">
            <w:r>
              <w:t>Fonction normalement assurée</w:t>
            </w:r>
          </w:p>
        </w:tc>
      </w:tr>
      <w:tr w:rsidR="00143433" w:rsidRPr="00CE167D" w14:paraId="473BA3D0" w14:textId="77777777" w:rsidTr="00D7418F">
        <w:trPr>
          <w:trHeight w:val="565"/>
          <w:jc w:val="center"/>
        </w:trPr>
        <w:tc>
          <w:tcPr>
            <w:tcW w:w="232" w:type="pct"/>
            <w:tcBorders>
              <w:top w:val="single" w:sz="4" w:space="0" w:color="auto"/>
              <w:left w:val="single" w:sz="4" w:space="0" w:color="auto"/>
              <w:bottom w:val="single" w:sz="4" w:space="0" w:color="auto"/>
              <w:right w:val="single" w:sz="4" w:space="0" w:color="auto"/>
            </w:tcBorders>
            <w:shd w:val="clear" w:color="auto" w:fill="C00000"/>
            <w:noWrap/>
            <w:vAlign w:val="center"/>
            <w:hideMark/>
          </w:tcPr>
          <w:p w14:paraId="31B31939" w14:textId="77777777" w:rsidR="00143433" w:rsidRPr="00CE167D" w:rsidRDefault="00143433" w:rsidP="007215EF">
            <w:r>
              <w:t>E</w:t>
            </w:r>
            <w:r w:rsidRPr="00CE167D">
              <w:t>3</w:t>
            </w:r>
          </w:p>
        </w:tc>
        <w:tc>
          <w:tcPr>
            <w:tcW w:w="575" w:type="pct"/>
            <w:tcBorders>
              <w:top w:val="single" w:sz="4" w:space="0" w:color="auto"/>
              <w:left w:val="nil"/>
              <w:bottom w:val="single" w:sz="4" w:space="0" w:color="auto"/>
              <w:right w:val="single" w:sz="4" w:space="0" w:color="auto"/>
            </w:tcBorders>
            <w:shd w:val="clear" w:color="auto" w:fill="C00000"/>
            <w:noWrap/>
            <w:vAlign w:val="center"/>
            <w:hideMark/>
          </w:tcPr>
          <w:p w14:paraId="3EDB70DB" w14:textId="77777777" w:rsidR="00143433" w:rsidRPr="00CE167D" w:rsidRDefault="00143433" w:rsidP="007215EF">
            <w:r w:rsidRPr="00CE167D">
              <w:t>M</w:t>
            </w:r>
            <w:r>
              <w:t>édiocre</w:t>
            </w:r>
          </w:p>
        </w:tc>
        <w:tc>
          <w:tcPr>
            <w:tcW w:w="4192" w:type="pct"/>
            <w:tcBorders>
              <w:top w:val="single" w:sz="4" w:space="0" w:color="auto"/>
              <w:left w:val="nil"/>
              <w:bottom w:val="single" w:sz="4" w:space="0" w:color="auto"/>
              <w:right w:val="single" w:sz="4" w:space="0" w:color="auto"/>
            </w:tcBorders>
            <w:shd w:val="clear" w:color="auto" w:fill="auto"/>
            <w:noWrap/>
            <w:vAlign w:val="center"/>
            <w:hideMark/>
          </w:tcPr>
          <w:p w14:paraId="03855089" w14:textId="77777777" w:rsidR="00143433" w:rsidRDefault="00143433" w:rsidP="007215EF">
            <w:r>
              <w:t>Etat visuel dégradé et/ou encrassé / Dysfonctionnements et/ou insuffisances fréquentes / Eléments en état dégradé mais sans danger pour les utilisateurs</w:t>
            </w:r>
          </w:p>
          <w:p w14:paraId="2C6F5C7B" w14:textId="77777777" w:rsidR="00143433" w:rsidRPr="00CE167D" w:rsidRDefault="00143433" w:rsidP="007215EF">
            <w:r>
              <w:t>Fonction assurée de manière dégradée</w:t>
            </w:r>
          </w:p>
        </w:tc>
      </w:tr>
      <w:tr w:rsidR="00143433" w:rsidRPr="00CE167D" w14:paraId="503434EC" w14:textId="77777777" w:rsidTr="00EC53BE">
        <w:trPr>
          <w:trHeight w:val="565"/>
          <w:jc w:val="center"/>
        </w:trPr>
        <w:tc>
          <w:tcPr>
            <w:tcW w:w="232" w:type="pct"/>
            <w:tcBorders>
              <w:top w:val="nil"/>
              <w:left w:val="single" w:sz="4" w:space="0" w:color="auto"/>
              <w:bottom w:val="single" w:sz="4" w:space="0" w:color="auto"/>
              <w:right w:val="single" w:sz="4" w:space="0" w:color="auto"/>
            </w:tcBorders>
            <w:shd w:val="clear" w:color="auto" w:fill="833C0B" w:themeFill="accent2" w:themeFillShade="80"/>
            <w:noWrap/>
            <w:vAlign w:val="center"/>
            <w:hideMark/>
          </w:tcPr>
          <w:p w14:paraId="56084731" w14:textId="77777777" w:rsidR="00143433" w:rsidRPr="00721939" w:rsidRDefault="00143433" w:rsidP="007215EF">
            <w:pPr>
              <w:rPr>
                <w:color w:val="FFFFFF" w:themeColor="background1"/>
              </w:rPr>
            </w:pPr>
            <w:r w:rsidRPr="00721939">
              <w:rPr>
                <w:color w:val="FFFFFF" w:themeColor="background1"/>
              </w:rPr>
              <w:t>E4</w:t>
            </w:r>
          </w:p>
        </w:tc>
        <w:tc>
          <w:tcPr>
            <w:tcW w:w="575" w:type="pct"/>
            <w:tcBorders>
              <w:top w:val="nil"/>
              <w:left w:val="nil"/>
              <w:bottom w:val="single" w:sz="4" w:space="0" w:color="auto"/>
              <w:right w:val="single" w:sz="4" w:space="0" w:color="auto"/>
            </w:tcBorders>
            <w:shd w:val="clear" w:color="auto" w:fill="833C0B" w:themeFill="accent2" w:themeFillShade="80"/>
            <w:noWrap/>
            <w:vAlign w:val="center"/>
            <w:hideMark/>
          </w:tcPr>
          <w:p w14:paraId="169FFA78" w14:textId="77777777" w:rsidR="00143433" w:rsidRPr="00721939" w:rsidRDefault="00143433" w:rsidP="007215EF">
            <w:pPr>
              <w:rPr>
                <w:color w:val="FFFFFF" w:themeColor="background1"/>
              </w:rPr>
            </w:pPr>
            <w:r w:rsidRPr="00721939">
              <w:rPr>
                <w:color w:val="FFFFFF" w:themeColor="background1"/>
              </w:rPr>
              <w:t>Très mauvais</w:t>
            </w:r>
          </w:p>
        </w:tc>
        <w:tc>
          <w:tcPr>
            <w:tcW w:w="4192" w:type="pct"/>
            <w:tcBorders>
              <w:top w:val="nil"/>
              <w:left w:val="nil"/>
              <w:bottom w:val="single" w:sz="4" w:space="0" w:color="auto"/>
              <w:right w:val="single" w:sz="4" w:space="0" w:color="auto"/>
            </w:tcBorders>
            <w:shd w:val="clear" w:color="auto" w:fill="auto"/>
            <w:noWrap/>
            <w:vAlign w:val="center"/>
            <w:hideMark/>
          </w:tcPr>
          <w:p w14:paraId="12589501" w14:textId="77777777" w:rsidR="00143433" w:rsidRDefault="00143433" w:rsidP="007215EF">
            <w:r>
              <w:t>Etat visuel vétuste et/ou insalubre / Dysfonctionnements généralisés, pannes fréquentes / Eléments absents, H.S., obsolètes ou dangereux pour les usagers</w:t>
            </w:r>
          </w:p>
          <w:p w14:paraId="6B58FECF" w14:textId="77777777" w:rsidR="00143433" w:rsidRPr="00CE167D" w:rsidRDefault="00143433" w:rsidP="007215EF">
            <w:r>
              <w:t>Fonction assurée de manière fortement dégradée</w:t>
            </w:r>
          </w:p>
        </w:tc>
      </w:tr>
    </w:tbl>
    <w:p w14:paraId="7DDF26F6" w14:textId="77777777" w:rsidR="00143433" w:rsidRDefault="00143433" w:rsidP="00C36118">
      <w:pPr>
        <w:spacing w:after="0"/>
      </w:pPr>
    </w:p>
    <w:p w14:paraId="74E6946A" w14:textId="77777777" w:rsidR="00143433" w:rsidRDefault="00143433" w:rsidP="007215EF">
      <w:pPr>
        <w:rPr>
          <w:szCs w:val="20"/>
        </w:rPr>
      </w:pPr>
      <w:r w:rsidRPr="00DD4254">
        <w:t>Les éventuels défauts</w:t>
      </w:r>
      <w:r>
        <w:t>, anomalies, remarques</w:t>
      </w:r>
      <w:r w:rsidRPr="00DD4254">
        <w:t xml:space="preserve"> ou non-conformités constatés sont recensés</w:t>
      </w:r>
      <w:r>
        <w:t xml:space="preserve">. </w:t>
      </w:r>
      <w:r w:rsidRPr="00964599">
        <w:rPr>
          <w:szCs w:val="20"/>
        </w:rPr>
        <w:t xml:space="preserve">Les éventuelles évolutions à prévoir en cas de non conformités sont </w:t>
      </w:r>
      <w:r>
        <w:rPr>
          <w:szCs w:val="20"/>
        </w:rPr>
        <w:t>précisées</w:t>
      </w:r>
      <w:r w:rsidRPr="00964599">
        <w:rPr>
          <w:szCs w:val="20"/>
        </w:rPr>
        <w:t>.</w:t>
      </w:r>
    </w:p>
    <w:p w14:paraId="4CD899D2" w14:textId="50550DFB" w:rsidR="00143433" w:rsidRDefault="00143433" w:rsidP="007215EF">
      <w:r w:rsidRPr="00D729E5">
        <w:t xml:space="preserve">L’état des lieux </w:t>
      </w:r>
      <w:r>
        <w:t>initial est</w:t>
      </w:r>
      <w:r w:rsidRPr="00D729E5">
        <w:t xml:space="preserve"> retranscrit en deux exemplaires </w:t>
      </w:r>
      <w:r>
        <w:t xml:space="preserve">dans un rapport (un rapport par site). La notation est renseignée dans un fichier dont la trame est fournie par </w:t>
      </w:r>
      <w:r w:rsidR="002768FE">
        <w:t xml:space="preserve">le </w:t>
      </w:r>
      <w:r w:rsidR="00547D19">
        <w:t>SID</w:t>
      </w:r>
      <w:r w:rsidR="00C150A5">
        <w:t xml:space="preserve">. </w:t>
      </w:r>
      <w:r>
        <w:t>Ce rapport et ce fichier renseigné</w:t>
      </w:r>
      <w:r w:rsidR="00D3492A">
        <w:t>s</w:t>
      </w:r>
      <w:r>
        <w:t xml:space="preserve"> sont</w:t>
      </w:r>
      <w:r w:rsidRPr="00D729E5">
        <w:t xml:space="preserve"> remis au</w:t>
      </w:r>
      <w:r w:rsidR="00812DA0">
        <w:t>x</w:t>
      </w:r>
      <w:r w:rsidRPr="00D729E5">
        <w:t xml:space="preserve"> représentant</w:t>
      </w:r>
      <w:r w:rsidR="00812DA0">
        <w:t>s</w:t>
      </w:r>
      <w:r w:rsidRPr="00D729E5">
        <w:t xml:space="preserve"> de </w:t>
      </w:r>
      <w:r w:rsidR="002768FE">
        <w:t xml:space="preserve">le </w:t>
      </w:r>
      <w:r w:rsidR="00547D19">
        <w:t>SID.</w:t>
      </w:r>
    </w:p>
    <w:p w14:paraId="2C91FC1C" w14:textId="77777777" w:rsidR="00143433" w:rsidRDefault="00143433" w:rsidP="00D3492A">
      <w:r w:rsidRPr="008C4D7A">
        <w:t xml:space="preserve">La méthode et les moyens nécessaires à cet état des lieux sont à la charge du </w:t>
      </w:r>
      <w:r>
        <w:t>titulaire</w:t>
      </w:r>
      <w:r w:rsidRPr="008C4D7A">
        <w:t>.</w:t>
      </w:r>
    </w:p>
    <w:p w14:paraId="77818A72" w14:textId="77777777" w:rsidR="00364CFC" w:rsidRDefault="00364CFC" w:rsidP="00D3492A"/>
    <w:p w14:paraId="3FA9342C" w14:textId="77777777" w:rsidR="00364CFC" w:rsidRPr="00C406BE" w:rsidRDefault="00C406BE" w:rsidP="00C406BE">
      <w:pPr>
        <w:pStyle w:val="Titre4"/>
        <w:rPr>
          <w:rFonts w:eastAsiaTheme="minorHAnsi"/>
        </w:rPr>
      </w:pPr>
      <w:r w:rsidRPr="00C406BE">
        <w:rPr>
          <w:rFonts w:eastAsiaTheme="minorHAnsi"/>
        </w:rPr>
        <w:t xml:space="preserve">7.1.3. </w:t>
      </w:r>
      <w:r>
        <w:rPr>
          <w:rFonts w:eastAsiaTheme="minorHAnsi"/>
        </w:rPr>
        <w:t>A la f</w:t>
      </w:r>
      <w:r w:rsidRPr="00C406BE">
        <w:rPr>
          <w:rFonts w:eastAsiaTheme="minorHAnsi"/>
        </w:rPr>
        <w:t>in de la phase de démarrage</w:t>
      </w:r>
    </w:p>
    <w:p w14:paraId="59434018" w14:textId="77777777" w:rsidR="00CC098A" w:rsidRDefault="00CC098A" w:rsidP="00CC098A">
      <w:r w:rsidRPr="00D729E5">
        <w:t>A l’issue de cette période de prise en charge, le titulaire est censé connaître l’état général des installations dit</w:t>
      </w:r>
      <w:r>
        <w:t xml:space="preserve"> « état de référence », et doit</w:t>
      </w:r>
      <w:r w:rsidRPr="00D729E5">
        <w:t xml:space="preserve"> remplir l’intégralité de ses obligations contractuelles sans réserve. </w:t>
      </w:r>
    </w:p>
    <w:p w14:paraId="03FEB6D5" w14:textId="77777777" w:rsidR="00CC098A" w:rsidRPr="0068135B" w:rsidRDefault="00CC098A" w:rsidP="00CC098A">
      <w:r w:rsidRPr="00716350">
        <w:t>Les plans et gammes de maintenance préétablis sont mis à jour pour constituer cet « état de référence »</w:t>
      </w:r>
      <w:r w:rsidR="0068135B" w:rsidRPr="00716350">
        <w:t xml:space="preserve">, l’inventaire et la </w:t>
      </w:r>
      <w:r w:rsidR="00113DF8" w:rsidRPr="00716350">
        <w:t>documentation mise en place</w:t>
      </w:r>
      <w:r w:rsidR="0068135B" w:rsidRPr="00716350">
        <w:t xml:space="preserve"> également </w:t>
      </w:r>
      <w:r w:rsidR="00113DF8" w:rsidRPr="00716350">
        <w:t>si nécessaire</w:t>
      </w:r>
      <w:r w:rsidR="0068135B" w:rsidRPr="00716350">
        <w:t>.</w:t>
      </w:r>
    </w:p>
    <w:p w14:paraId="5DB8C23F" w14:textId="10390057" w:rsidR="00CC098A" w:rsidRDefault="00CC098A" w:rsidP="00CC098A">
      <w:r w:rsidRPr="00ED252D">
        <w:t>Si aucune cont</w:t>
      </w:r>
      <w:r w:rsidR="005E26D9">
        <w:t xml:space="preserve">radiction n’est apportée par le </w:t>
      </w:r>
      <w:r w:rsidR="00B41687" w:rsidRPr="00ED252D">
        <w:t xml:space="preserve">SID </w:t>
      </w:r>
      <w:r w:rsidRPr="00ED252D">
        <w:t xml:space="preserve">au constat de l’état des lieux, la </w:t>
      </w:r>
      <w:r w:rsidRPr="006B1CA4">
        <w:t>levée des non-conformités relevées dans l’état des lieux initial est traitée en dehors des prestations forfaitaires du marché. Au-delà de ce délai, le titulaire ne peut se prévaloir d'une anomalie pour élever une quelconque</w:t>
      </w:r>
      <w:r w:rsidRPr="0068135B">
        <w:t xml:space="preserve"> réclamation ou ne pas satisfaire à ses obligations.</w:t>
      </w:r>
    </w:p>
    <w:p w14:paraId="1400E5EC" w14:textId="77777777" w:rsidR="00143433" w:rsidRPr="00586713" w:rsidRDefault="00143433" w:rsidP="007215EF"/>
    <w:p w14:paraId="01814BF4" w14:textId="77777777" w:rsidR="00143433" w:rsidRPr="002D2D22" w:rsidRDefault="003B2A20" w:rsidP="007215EF">
      <w:pPr>
        <w:pStyle w:val="Titre3"/>
      </w:pPr>
      <w:bookmarkStart w:id="61" w:name="_Toc161320637"/>
      <w:r w:rsidRPr="002D2D22">
        <w:t>7</w:t>
      </w:r>
      <w:r w:rsidR="00143433" w:rsidRPr="002D2D22">
        <w:t>.</w:t>
      </w:r>
      <w:r w:rsidR="00F926D4" w:rsidRPr="002D2D22">
        <w:t>2</w:t>
      </w:r>
      <w:r w:rsidR="00143433" w:rsidRPr="002D2D22">
        <w:t>.</w:t>
      </w:r>
      <w:bookmarkEnd w:id="61"/>
      <w:r w:rsidR="00C67CFC">
        <w:t xml:space="preserve"> </w:t>
      </w:r>
      <w:r w:rsidR="00F926D4" w:rsidRPr="002D2D22">
        <w:t>PHASE D’EXECUTION DU MARCHE</w:t>
      </w:r>
    </w:p>
    <w:p w14:paraId="584B927A" w14:textId="77777777" w:rsidR="00C621BC" w:rsidRPr="002D2D22" w:rsidRDefault="00F926D4" w:rsidP="00F926D4">
      <w:pPr>
        <w:pStyle w:val="Titre4"/>
      </w:pPr>
      <w:bookmarkStart w:id="62" w:name="_Toc161320638"/>
      <w:r w:rsidRPr="002D2D22">
        <w:t>7</w:t>
      </w:r>
      <w:r w:rsidR="00C621BC" w:rsidRPr="002D2D22">
        <w:t>.</w:t>
      </w:r>
      <w:r w:rsidRPr="002D2D22">
        <w:t>2</w:t>
      </w:r>
      <w:r w:rsidR="00C621BC" w:rsidRPr="002D2D22">
        <w:t>.</w:t>
      </w:r>
      <w:r w:rsidRPr="002D2D22">
        <w:t>1.</w:t>
      </w:r>
      <w:r w:rsidR="00C621BC" w:rsidRPr="002D2D22">
        <w:t xml:space="preserve"> M</w:t>
      </w:r>
      <w:r w:rsidRPr="002D2D22">
        <w:t xml:space="preserve">odalités </w:t>
      </w:r>
      <w:bookmarkEnd w:id="62"/>
      <w:r w:rsidRPr="002D2D22">
        <w:t>applicables à toutes les interventions</w:t>
      </w:r>
    </w:p>
    <w:p w14:paraId="663F2D0F" w14:textId="77777777" w:rsidR="008E3763" w:rsidRPr="00A96943" w:rsidRDefault="00C621BC" w:rsidP="008E3763">
      <w:pPr>
        <w:rPr>
          <w:rFonts w:eastAsiaTheme="minorHAnsi"/>
        </w:rPr>
      </w:pPr>
      <w:r w:rsidRPr="00A96943">
        <w:rPr>
          <w:rFonts w:eastAsiaTheme="minorHAnsi"/>
        </w:rPr>
        <w:t>Le titulaire est responsable du bon déroulement de ses interventions en coût, qualité, délai, sécurité et protection de l'environnement</w:t>
      </w:r>
      <w:r w:rsidR="008E3763" w:rsidRPr="00A96943">
        <w:rPr>
          <w:rFonts w:eastAsiaTheme="minorHAnsi"/>
        </w:rPr>
        <w:t xml:space="preserve">. </w:t>
      </w:r>
    </w:p>
    <w:p w14:paraId="20B07C7B" w14:textId="51F790ED" w:rsidR="00C621BC" w:rsidRPr="00A96943" w:rsidRDefault="00C621BC" w:rsidP="007215EF">
      <w:pPr>
        <w:rPr>
          <w:rFonts w:eastAsiaTheme="minorHAnsi"/>
        </w:rPr>
      </w:pPr>
      <w:r w:rsidRPr="00A96943">
        <w:rPr>
          <w:rFonts w:eastAsiaTheme="minorHAnsi"/>
        </w:rPr>
        <w:t>I</w:t>
      </w:r>
      <w:r w:rsidR="005E26D9">
        <w:rPr>
          <w:rFonts w:eastAsiaTheme="minorHAnsi"/>
        </w:rPr>
        <w:t xml:space="preserve">l informe le représentant du </w:t>
      </w:r>
      <w:r w:rsidR="003F0117" w:rsidRPr="00A96943">
        <w:rPr>
          <w:rFonts w:eastAsiaTheme="minorHAnsi"/>
        </w:rPr>
        <w:t>SID</w:t>
      </w:r>
      <w:r w:rsidRPr="00A96943">
        <w:rPr>
          <w:rFonts w:eastAsiaTheme="minorHAnsi"/>
        </w:rPr>
        <w:t xml:space="preserve"> de Brest des difficultés rencontrées mettant en cause le coût, la qualité ou le délai des interventions ainsi que la sécurité des personnes et des biens et la protection de l'environnement.</w:t>
      </w:r>
    </w:p>
    <w:p w14:paraId="2DA440F8" w14:textId="77777777" w:rsidR="00C621BC" w:rsidRPr="00A96943" w:rsidRDefault="00C621BC" w:rsidP="007215EF">
      <w:pPr>
        <w:rPr>
          <w:rFonts w:eastAsiaTheme="minorHAnsi"/>
        </w:rPr>
      </w:pPr>
      <w:r w:rsidRPr="00A96943">
        <w:rPr>
          <w:rFonts w:eastAsiaTheme="minorHAnsi"/>
        </w:rPr>
        <w:t>Le titulaire est respectueux de la propreté, il assure les nettoyages et rangements nécessaires à la fin de ses interventions.</w:t>
      </w:r>
    </w:p>
    <w:p w14:paraId="115D2C1C" w14:textId="2F4F35D3" w:rsidR="00C621BC" w:rsidRDefault="00C621BC" w:rsidP="007215EF">
      <w:pPr>
        <w:rPr>
          <w:rFonts w:eastAsiaTheme="minorHAnsi"/>
        </w:rPr>
      </w:pPr>
      <w:r w:rsidRPr="00A96943">
        <w:rPr>
          <w:rFonts w:eastAsiaTheme="minorHAnsi"/>
        </w:rPr>
        <w:t>Le titulaire assure la traçabilité de chaque intervention réalisée selon les modalités définies dans les différent</w:t>
      </w:r>
      <w:r w:rsidR="005F4C14">
        <w:rPr>
          <w:rFonts w:eastAsiaTheme="minorHAnsi"/>
        </w:rPr>
        <w:t>s paragraphes</w:t>
      </w:r>
      <w:r w:rsidRPr="00A96943">
        <w:rPr>
          <w:rFonts w:eastAsiaTheme="minorHAnsi"/>
        </w:rPr>
        <w:t xml:space="preserve"> du CCTP.</w:t>
      </w:r>
    </w:p>
    <w:p w14:paraId="3E71E29F" w14:textId="77777777" w:rsidR="00CB2379" w:rsidRDefault="0079395E" w:rsidP="007215EF">
      <w:pPr>
        <w:rPr>
          <w:rFonts w:eastAsiaTheme="minorHAnsi"/>
        </w:rPr>
      </w:pPr>
      <w:r>
        <w:rPr>
          <w:rFonts w:eastAsiaTheme="minorHAnsi"/>
        </w:rPr>
        <w:t xml:space="preserve">Le titulaire est présent aux différentes </w:t>
      </w:r>
      <w:r w:rsidR="00CD03F3">
        <w:rPr>
          <w:rFonts w:eastAsiaTheme="minorHAnsi"/>
        </w:rPr>
        <w:t>réunions.</w:t>
      </w:r>
      <w:r w:rsidR="00CB2379">
        <w:rPr>
          <w:rFonts w:eastAsiaTheme="minorHAnsi"/>
        </w:rPr>
        <w:t xml:space="preserve"> </w:t>
      </w:r>
    </w:p>
    <w:p w14:paraId="320FCD4C" w14:textId="77777777" w:rsidR="00C621BC" w:rsidRPr="00BA72CF" w:rsidRDefault="00C621BC" w:rsidP="007215EF">
      <w:pPr>
        <w:rPr>
          <w:highlight w:val="cyan"/>
        </w:rPr>
      </w:pPr>
    </w:p>
    <w:p w14:paraId="2343A6CA" w14:textId="77777777" w:rsidR="00C621BC" w:rsidRPr="002D2D22" w:rsidRDefault="00F926D4" w:rsidP="007215EF">
      <w:pPr>
        <w:pStyle w:val="Titre4"/>
      </w:pPr>
      <w:r w:rsidRPr="002D2D22">
        <w:t>7</w:t>
      </w:r>
      <w:r w:rsidR="00C621BC" w:rsidRPr="002D2D22">
        <w:t>.</w:t>
      </w:r>
      <w:r w:rsidRPr="002D2D22">
        <w:t>2</w:t>
      </w:r>
      <w:r w:rsidR="00C621BC" w:rsidRPr="002D2D22">
        <w:t>.</w:t>
      </w:r>
      <w:r w:rsidR="003F6A4E">
        <w:t>2</w:t>
      </w:r>
      <w:r w:rsidR="00C621BC" w:rsidRPr="002D2D22">
        <w:t xml:space="preserve">. Modalités d’intervention sur des matériels sous garantie </w:t>
      </w:r>
    </w:p>
    <w:p w14:paraId="7562667A" w14:textId="2CB647D7" w:rsidR="0083503C" w:rsidRPr="002D2D22" w:rsidRDefault="0083503C" w:rsidP="0083503C">
      <w:pPr>
        <w:pStyle w:val="Normal2"/>
      </w:pPr>
      <w:r w:rsidRPr="002D2D22">
        <w:t xml:space="preserve">Durant la période de garantie, la maintenance préventive </w:t>
      </w:r>
      <w:r w:rsidR="00F407A2">
        <w:t>ou</w:t>
      </w:r>
      <w:r w:rsidRPr="002D2D22">
        <w:t xml:space="preserve"> corrective est effectuée par le titulaire dans les limites et le respect des clauses de garantie imposées par le constructeur. Au-delà des limites de garantie, le titulaire a pour obligation d’</w:t>
      </w:r>
      <w:r w:rsidR="005E26D9">
        <w:t>informer le représentant du S</w:t>
      </w:r>
      <w:r w:rsidRPr="002D2D22">
        <w:t xml:space="preserve">ID pour mise en œuvre de l’appel à garantie. </w:t>
      </w:r>
    </w:p>
    <w:p w14:paraId="5B024104" w14:textId="77777777" w:rsidR="00C621BC" w:rsidRPr="00BA72CF" w:rsidRDefault="00C621BC" w:rsidP="007215EF">
      <w:pPr>
        <w:rPr>
          <w:highlight w:val="cyan"/>
        </w:rPr>
      </w:pPr>
    </w:p>
    <w:p w14:paraId="00852979" w14:textId="77777777" w:rsidR="00BA72CF" w:rsidRPr="00A96943" w:rsidRDefault="00BA72CF" w:rsidP="00BA72CF">
      <w:pPr>
        <w:pStyle w:val="Titre4"/>
      </w:pPr>
      <w:bookmarkStart w:id="63" w:name="_Toc161318581"/>
      <w:bookmarkStart w:id="64" w:name="_Toc161318728"/>
      <w:bookmarkStart w:id="65" w:name="_Toc161320653"/>
      <w:r w:rsidRPr="00A96943">
        <w:t>7.2.</w:t>
      </w:r>
      <w:r w:rsidR="003F6A4E">
        <w:t>3</w:t>
      </w:r>
      <w:r w:rsidRPr="00A96943">
        <w:t xml:space="preserve">. </w:t>
      </w:r>
      <w:bookmarkEnd w:id="63"/>
      <w:bookmarkEnd w:id="64"/>
      <w:bookmarkEnd w:id="65"/>
      <w:r w:rsidRPr="00A96943">
        <w:t xml:space="preserve">Contrôles sur site </w:t>
      </w:r>
    </w:p>
    <w:p w14:paraId="0F94B378" w14:textId="6F8AFE4A" w:rsidR="00BA72CF" w:rsidRPr="00BA72CF" w:rsidRDefault="00BA72CF" w:rsidP="00BA72CF">
      <w:r w:rsidRPr="00A96943">
        <w:t xml:space="preserve">Le titulaire ne peut s’opposer à la visite des installations dont il a la charge et à l’examen des conditions de maintenance par </w:t>
      </w:r>
      <w:r w:rsidR="005E26D9">
        <w:t xml:space="preserve">toute personne autorisée par le </w:t>
      </w:r>
      <w:r w:rsidRPr="00A96943">
        <w:t>SID de Brest (organismes habilités, Inspection du travail, …) et il est tenu de mettre à disposition le personnel d’accompagnement.</w:t>
      </w:r>
    </w:p>
    <w:p w14:paraId="56B5B206" w14:textId="77777777" w:rsidR="00BA72CF" w:rsidRPr="00C621BC" w:rsidRDefault="00BA72CF" w:rsidP="007215EF"/>
    <w:p w14:paraId="137B74B3" w14:textId="5AB12D00" w:rsidR="00143433" w:rsidRDefault="003B2A20" w:rsidP="007215EF">
      <w:pPr>
        <w:pStyle w:val="Titre3"/>
      </w:pPr>
      <w:bookmarkStart w:id="66" w:name="_Toc161320639"/>
      <w:r>
        <w:t>7</w:t>
      </w:r>
      <w:r w:rsidR="00F926D4">
        <w:t>.3</w:t>
      </w:r>
      <w:r w:rsidR="00143433">
        <w:t>.</w:t>
      </w:r>
      <w:bookmarkEnd w:id="66"/>
      <w:r w:rsidR="00C67CFC">
        <w:t xml:space="preserve"> </w:t>
      </w:r>
      <w:r w:rsidR="00F926D4">
        <w:t>PHASE DE FIN DE MARCH</w:t>
      </w:r>
      <w:r w:rsidR="00D2482F">
        <w:t>E</w:t>
      </w:r>
      <w:r w:rsidR="00A61086">
        <w:t xml:space="preserve"> </w:t>
      </w:r>
      <w:r w:rsidR="00A61086" w:rsidRPr="00A61086">
        <w:rPr>
          <w:color w:val="2E74B5" w:themeColor="accent1" w:themeShade="BF"/>
        </w:rPr>
        <w:t>(</w:t>
      </w:r>
      <w:r w:rsidR="00A61086" w:rsidRPr="00AE078C">
        <w:rPr>
          <w:color w:val="2E74B5" w:themeColor="accent1" w:themeShade="BF"/>
          <w:u w:val="single"/>
        </w:rPr>
        <w:t>cf. §6.5 du CCAP</w:t>
      </w:r>
      <w:r w:rsidR="00A61086" w:rsidRPr="00A61086">
        <w:rPr>
          <w:color w:val="2E74B5" w:themeColor="accent1" w:themeShade="BF"/>
        </w:rPr>
        <w:t>)</w:t>
      </w:r>
    </w:p>
    <w:p w14:paraId="0238B107" w14:textId="77777777" w:rsidR="00143433" w:rsidRDefault="00143433" w:rsidP="007215EF">
      <w:r>
        <w:t>La phase de fin de marché est la dernière phase du contrat pendant laquelle le titulaire va préparer la remise des installations techniques qu’il avait en charge. Elle débute 3 mois avant la date de fin de la dernière période annuelle du marché.</w:t>
      </w:r>
    </w:p>
    <w:p w14:paraId="53EBFD48" w14:textId="77777777" w:rsidR="00143433" w:rsidRDefault="00143433" w:rsidP="007215EF">
      <w:r>
        <w:t>Les activités à réaliser par le titulaire lors de ce</w:t>
      </w:r>
      <w:r w:rsidR="00BA6F63">
        <w:t>tte phase de fin de marché sont :</w:t>
      </w:r>
    </w:p>
    <w:p w14:paraId="1F60A5A7" w14:textId="77777777" w:rsidR="00143433" w:rsidRDefault="00BA6F63" w:rsidP="004A53C7">
      <w:pPr>
        <w:pStyle w:val="Paragraphedeliste"/>
        <w:numPr>
          <w:ilvl w:val="0"/>
          <w:numId w:val="1"/>
        </w:numPr>
      </w:pPr>
      <w:r>
        <w:t>La</w:t>
      </w:r>
      <w:r w:rsidR="00143433">
        <w:t xml:space="preserve"> remise à la personne publique de l'ensemble des documents techniques et dossiers de maintenance mis à jour, organisés de façon rationnelle, classés, répertoriés grâce à des moyens simples permettant une utilisation ultérieure aisée et rapide. Cela concerne les documents reçus lors du démarrage du marché et ceux établis pa</w:t>
      </w:r>
      <w:r>
        <w:t>r le titulaire durant le marché ;</w:t>
      </w:r>
      <w:r w:rsidR="00143433">
        <w:t xml:space="preserve"> </w:t>
      </w:r>
    </w:p>
    <w:p w14:paraId="59BFB0C3" w14:textId="75E27C74" w:rsidR="00143433" w:rsidRDefault="00BA6F63" w:rsidP="004A53C7">
      <w:pPr>
        <w:pStyle w:val="Paragraphedeliste"/>
        <w:numPr>
          <w:ilvl w:val="0"/>
          <w:numId w:val="1"/>
        </w:numPr>
      </w:pPr>
      <w:r>
        <w:t>L’établissement</w:t>
      </w:r>
      <w:r w:rsidR="005E26D9">
        <w:t xml:space="preserve"> avec les représentants du </w:t>
      </w:r>
      <w:r w:rsidR="00547D19">
        <w:t xml:space="preserve">SID </w:t>
      </w:r>
      <w:r w:rsidR="00143433">
        <w:t>de l'état des lieux contradictoire des installations</w:t>
      </w:r>
      <w:r w:rsidR="0013511F">
        <w:t xml:space="preserve"> (et, s’il y a lieu en présence du titulaire successeur)</w:t>
      </w:r>
      <w:r>
        <w:t> ;</w:t>
      </w:r>
    </w:p>
    <w:p w14:paraId="29ED126A" w14:textId="77777777" w:rsidR="000D571B" w:rsidRDefault="00BA6F63" w:rsidP="004A53C7">
      <w:pPr>
        <w:pStyle w:val="Paragraphedeliste"/>
        <w:numPr>
          <w:ilvl w:val="0"/>
          <w:numId w:val="1"/>
        </w:numPr>
      </w:pPr>
      <w:r>
        <w:t>S’il</w:t>
      </w:r>
      <w:r w:rsidR="00143433">
        <w:t xml:space="preserve"> y a lieu</w:t>
      </w:r>
      <w:r w:rsidR="000D571B">
        <w:t> :</w:t>
      </w:r>
    </w:p>
    <w:p w14:paraId="06E843BA" w14:textId="77777777" w:rsidR="00143433" w:rsidRDefault="000D571B" w:rsidP="000D571B">
      <w:pPr>
        <w:pStyle w:val="Paragraphedeliste"/>
        <w:numPr>
          <w:ilvl w:val="1"/>
          <w:numId w:val="1"/>
        </w:numPr>
      </w:pPr>
      <w:r>
        <w:t>La</w:t>
      </w:r>
      <w:r w:rsidR="00143433">
        <w:t xml:space="preserve"> formation technique aux installations et aux interventions de maintenance préventive des professionnels du titulaire successeur devant prendre en </w:t>
      </w:r>
      <w:r w:rsidR="00BA6F63">
        <w:t>charge nouveau marché de maintenance ;</w:t>
      </w:r>
    </w:p>
    <w:p w14:paraId="177AFA88" w14:textId="77777777" w:rsidR="00084264" w:rsidRDefault="00084264" w:rsidP="000D571B">
      <w:pPr>
        <w:pStyle w:val="Paragraphedeliste"/>
        <w:numPr>
          <w:ilvl w:val="1"/>
          <w:numId w:val="1"/>
        </w:numPr>
      </w:pPr>
      <w:r>
        <w:t>Les réunions de transfert vers le nouveau titulaire ;</w:t>
      </w:r>
    </w:p>
    <w:p w14:paraId="63EA0394" w14:textId="77777777" w:rsidR="00143433" w:rsidRDefault="00BA6F63" w:rsidP="000D571B">
      <w:pPr>
        <w:pStyle w:val="Paragraphedeliste"/>
        <w:numPr>
          <w:ilvl w:val="1"/>
          <w:numId w:val="1"/>
        </w:numPr>
      </w:pPr>
      <w:r>
        <w:t xml:space="preserve">La libération / remise en état des </w:t>
      </w:r>
      <w:r w:rsidR="00143433">
        <w:t xml:space="preserve">locaux </w:t>
      </w:r>
      <w:r w:rsidR="00271F18">
        <w:t xml:space="preserve">ou </w:t>
      </w:r>
      <w:r>
        <w:t xml:space="preserve">zone </w:t>
      </w:r>
      <w:r w:rsidR="00143433">
        <w:t>mis à disposition</w:t>
      </w:r>
      <w:r>
        <w:t>.</w:t>
      </w:r>
    </w:p>
    <w:p w14:paraId="23982C3E" w14:textId="77777777" w:rsidR="0079030C" w:rsidRPr="00A41E83" w:rsidRDefault="0079030C" w:rsidP="0079030C">
      <w:pPr>
        <w:pStyle w:val="Normal2"/>
      </w:pPr>
    </w:p>
    <w:p w14:paraId="1FE61A72" w14:textId="77777777" w:rsidR="0079030C" w:rsidRDefault="0079030C" w:rsidP="007215EF"/>
    <w:p w14:paraId="59914BAC" w14:textId="77777777" w:rsidR="00961E13" w:rsidRDefault="00961E13" w:rsidP="00961E13">
      <w:pPr>
        <w:pStyle w:val="Titre1"/>
      </w:pPr>
      <w:bookmarkStart w:id="67" w:name="_Toc207897504"/>
      <w:r>
        <w:t xml:space="preserve">PARTIE 2 - </w:t>
      </w:r>
      <w:r w:rsidR="00C117C0" w:rsidRPr="009E1882">
        <w:t>Dispositions Communes</w:t>
      </w:r>
      <w:r w:rsidR="00C117C0">
        <w:t xml:space="preserve"> : </w:t>
      </w:r>
      <w:r w:rsidR="00E16790">
        <w:t>Sections techniques 0</w:t>
      </w:r>
      <w:r w:rsidR="005D07F3">
        <w:t>2</w:t>
      </w:r>
      <w:r w:rsidRPr="009E1882">
        <w:t xml:space="preserve"> à 09</w:t>
      </w:r>
      <w:bookmarkEnd w:id="67"/>
    </w:p>
    <w:p w14:paraId="3610F188" w14:textId="77777777" w:rsidR="00961E13" w:rsidRDefault="00961E13" w:rsidP="007215EF"/>
    <w:p w14:paraId="430EC566" w14:textId="5A9805FD" w:rsidR="00961E13" w:rsidRPr="00CB7AB0" w:rsidRDefault="00961E13" w:rsidP="00961E13">
      <w:pPr>
        <w:pStyle w:val="Titre2"/>
      </w:pPr>
      <w:bookmarkStart w:id="68" w:name="_Toc207897505"/>
      <w:r w:rsidRPr="00CB7AB0">
        <w:t xml:space="preserve">ARTICLE </w:t>
      </w:r>
      <w:r w:rsidR="00A43F6C">
        <w:t>8</w:t>
      </w:r>
      <w:r w:rsidRPr="00CB7AB0">
        <w:t xml:space="preserve">. </w:t>
      </w:r>
      <w:r w:rsidR="003C2CEF" w:rsidRPr="006940DD">
        <w:t xml:space="preserve">OBJET DE LA </w:t>
      </w:r>
      <w:r w:rsidR="00197708" w:rsidRPr="006940DD">
        <w:t>PARTIE</w:t>
      </w:r>
      <w:r>
        <w:t xml:space="preserve"> </w:t>
      </w:r>
      <w:r w:rsidR="00197708">
        <w:t xml:space="preserve">2 </w:t>
      </w:r>
      <w:r>
        <w:t>DU CCTP</w:t>
      </w:r>
      <w:bookmarkEnd w:id="68"/>
    </w:p>
    <w:p w14:paraId="28B7AF7A" w14:textId="70972689" w:rsidR="00961E13" w:rsidRDefault="003B4813" w:rsidP="00961E13">
      <w:r>
        <w:t xml:space="preserve">La partie 2 </w:t>
      </w:r>
      <w:r w:rsidR="00961E13" w:rsidRPr="007E473D">
        <w:t xml:space="preserve">a pour objet de </w:t>
      </w:r>
      <w:r w:rsidR="00961E13">
        <w:t xml:space="preserve">préciser les dispositions communes qui s’appliquent aux sections techniques </w:t>
      </w:r>
      <w:r w:rsidR="005D07F3">
        <w:t xml:space="preserve">02 à </w:t>
      </w:r>
      <w:r w:rsidR="00961E13">
        <w:t>09 du présent marché multi techniques.</w:t>
      </w:r>
    </w:p>
    <w:p w14:paraId="29D3917F" w14:textId="77777777" w:rsidR="00961E13" w:rsidRDefault="00961E13" w:rsidP="00961E13">
      <w:pPr>
        <w:spacing w:after="0"/>
      </w:pPr>
    </w:p>
    <w:p w14:paraId="34817520" w14:textId="59A187F3" w:rsidR="00961E13" w:rsidRDefault="00961E13" w:rsidP="00961E13">
      <w:pPr>
        <w:pStyle w:val="Titre2"/>
      </w:pPr>
      <w:bookmarkStart w:id="69" w:name="_Toc207897506"/>
      <w:r>
        <w:t xml:space="preserve">ARTICLE </w:t>
      </w:r>
      <w:r w:rsidR="00A43F6C">
        <w:t>9</w:t>
      </w:r>
      <w:r>
        <w:t>. PRESTATIONS FORFAITAIRES</w:t>
      </w:r>
      <w:bookmarkEnd w:id="69"/>
      <w:r w:rsidR="00191B69">
        <w:t xml:space="preserve"> </w:t>
      </w:r>
    </w:p>
    <w:p w14:paraId="65772B1C" w14:textId="77777777" w:rsidR="00961E13" w:rsidRDefault="00A43F6C" w:rsidP="00961E13">
      <w:pPr>
        <w:pStyle w:val="Titre3"/>
      </w:pPr>
      <w:r>
        <w:t>9</w:t>
      </w:r>
      <w:r w:rsidR="00961E13">
        <w:t xml:space="preserve">.1. CONDUITE ET EXPLOITATION DES INSTALLATIONS </w:t>
      </w:r>
    </w:p>
    <w:p w14:paraId="329E4088" w14:textId="77777777" w:rsidR="00961E13" w:rsidRDefault="00961E13" w:rsidP="00961E13">
      <w:r>
        <w:t>La conduite des installations a pour but d'assurer la mise en service et la surveillance des équipements devant être en fonctionnement pour assurer la continuité des « </w:t>
      </w:r>
      <w:proofErr w:type="spellStart"/>
      <w:r>
        <w:t>process</w:t>
      </w:r>
      <w:proofErr w:type="spellEnd"/>
      <w:r>
        <w:t> » et répondre aux critères de sécurité, de confort et d'optimisation des installations.</w:t>
      </w:r>
    </w:p>
    <w:p w14:paraId="7C1E607E" w14:textId="57EE6A20" w:rsidR="00961E13" w:rsidRDefault="00961E13" w:rsidP="00961E13">
      <w:r>
        <w:t xml:space="preserve">Le titulaire est </w:t>
      </w:r>
      <w:r w:rsidRPr="003A307D">
        <w:t>responsable de la conduite totale des</w:t>
      </w:r>
      <w:r>
        <w:t xml:space="preserve"> installations identifiées </w:t>
      </w:r>
      <w:r w:rsidRPr="00A61086">
        <w:t>(</w:t>
      </w:r>
      <w:r w:rsidR="00E5250A" w:rsidRPr="00A61086">
        <w:rPr>
          <w:b/>
          <w:color w:val="4472C4" w:themeColor="accent5"/>
          <w:u w:val="single"/>
        </w:rPr>
        <w:t>cf.</w:t>
      </w:r>
      <w:r w:rsidR="008C4346">
        <w:rPr>
          <w:b/>
          <w:color w:val="4472C4" w:themeColor="accent5"/>
          <w:u w:val="single"/>
        </w:rPr>
        <w:t>ST</w:t>
      </w:r>
      <w:r w:rsidR="00E5250A" w:rsidRPr="00A61086">
        <w:rPr>
          <w:b/>
          <w:color w:val="4472C4" w:themeColor="accent5"/>
          <w:u w:val="single"/>
        </w:rPr>
        <w:t xml:space="preserve"> </w:t>
      </w:r>
      <w:r w:rsidR="00F97692">
        <w:rPr>
          <w:b/>
          <w:color w:val="4472C4" w:themeColor="accent5"/>
          <w:u w:val="single"/>
        </w:rPr>
        <w:t>0</w:t>
      </w:r>
      <w:r w:rsidR="00E5250A" w:rsidRPr="00A61086">
        <w:rPr>
          <w:b/>
          <w:color w:val="4472C4" w:themeColor="accent5"/>
          <w:u w:val="single"/>
        </w:rPr>
        <w:t xml:space="preserve">2 à </w:t>
      </w:r>
      <w:r w:rsidR="00F97692">
        <w:rPr>
          <w:b/>
          <w:color w:val="4472C4" w:themeColor="accent5"/>
          <w:u w:val="single"/>
        </w:rPr>
        <w:t>0</w:t>
      </w:r>
      <w:r w:rsidR="00191B69" w:rsidRPr="00A61086">
        <w:rPr>
          <w:b/>
          <w:color w:val="4472C4" w:themeColor="accent5"/>
          <w:u w:val="single"/>
        </w:rPr>
        <w:t>9</w:t>
      </w:r>
      <w:r w:rsidRPr="00A61086">
        <w:t>).</w:t>
      </w:r>
      <w:r>
        <w:t xml:space="preserve"> </w:t>
      </w:r>
      <w:r w:rsidR="00AF086B">
        <w:t>Lors</w:t>
      </w:r>
      <w:r>
        <w:t xml:space="preserve"> des interventions de maintenance, il </w:t>
      </w:r>
      <w:r w:rsidR="003044B8">
        <w:t>assure :</w:t>
      </w:r>
    </w:p>
    <w:p w14:paraId="3468BFBB" w14:textId="77777777" w:rsidR="00961E13" w:rsidRDefault="00961E13" w:rsidP="00961E13">
      <w:pPr>
        <w:pStyle w:val="ENUMERATION"/>
      </w:pPr>
      <w:r>
        <w:t>la mise en service ou l’arrêt des équipements devant être en/hors fonctionnement ;</w:t>
      </w:r>
    </w:p>
    <w:p w14:paraId="31902973" w14:textId="77777777" w:rsidR="00961E13" w:rsidRDefault="00961E13" w:rsidP="00961E13">
      <w:pPr>
        <w:pStyle w:val="ENUMERATION"/>
      </w:pPr>
      <w:r>
        <w:t>le contrôle régulier du fonctionnement normal des installations ;</w:t>
      </w:r>
    </w:p>
    <w:p w14:paraId="0292E351" w14:textId="77777777" w:rsidR="00961E13" w:rsidRDefault="00961E13" w:rsidP="00961E13">
      <w:pPr>
        <w:pStyle w:val="ENUMERATION"/>
      </w:pPr>
      <w:r>
        <w:t>la surveillance passive des installations et l’exploitation d’un besoin d’intervention en cas d’anomalie ou de défaillance constatées ;</w:t>
      </w:r>
    </w:p>
    <w:p w14:paraId="5827594A" w14:textId="77777777" w:rsidR="00961E13" w:rsidRDefault="00961E13" w:rsidP="00961E13">
      <w:pPr>
        <w:pStyle w:val="ENUMERATION"/>
      </w:pPr>
      <w:r>
        <w:t>l’application des règles de sécurité et les consignations</w:t>
      </w:r>
      <w:r>
        <w:rPr>
          <w:lang w:val="fr-FR"/>
        </w:rPr>
        <w:t xml:space="preserve"> / déconsignations</w:t>
      </w:r>
      <w:r>
        <w:t xml:space="preserve"> d’installations pour les interventions de maintenance</w:t>
      </w:r>
      <w:r>
        <w:rPr>
          <w:lang w:val="fr-FR"/>
        </w:rPr>
        <w:t xml:space="preserve"> (y compris lors des CVPO)</w:t>
      </w:r>
      <w:r>
        <w:t xml:space="preserve"> ;</w:t>
      </w:r>
    </w:p>
    <w:p w14:paraId="789954EE" w14:textId="77777777" w:rsidR="00961E13" w:rsidRDefault="00961E13" w:rsidP="00961E13">
      <w:pPr>
        <w:pStyle w:val="ENUMERATION"/>
      </w:pPr>
      <w:r>
        <w:t>les manœuvres pendant les interventions et le contrôle de fonctionnement suite à l’intervention et avant remise à l’exploitant ;</w:t>
      </w:r>
    </w:p>
    <w:p w14:paraId="2D5C38A1" w14:textId="77777777" w:rsidR="00961E13" w:rsidRDefault="00961E13" w:rsidP="00961E13">
      <w:pPr>
        <w:pStyle w:val="ENUMERATION"/>
      </w:pPr>
      <w:r>
        <w:t>le contrôle qualité des interventions ;</w:t>
      </w:r>
    </w:p>
    <w:p w14:paraId="45F5503B" w14:textId="77777777" w:rsidR="00961E13" w:rsidRDefault="00961E13" w:rsidP="00961E13">
      <w:pPr>
        <w:pStyle w:val="ENUMERATION"/>
      </w:pPr>
      <w:r w:rsidRPr="00CF65A4">
        <w:t xml:space="preserve">la rédaction des comptes rendus d’intervention et des relevés de paramètres avec saisie sur l’outil </w:t>
      </w:r>
      <w:r w:rsidRPr="002C075C">
        <w:t>GTP ;</w:t>
      </w:r>
    </w:p>
    <w:p w14:paraId="6F13B5CE" w14:textId="77777777" w:rsidR="00961E13" w:rsidRDefault="00961E13" w:rsidP="00961E13">
      <w:pPr>
        <w:pStyle w:val="ENUMERATION"/>
      </w:pPr>
      <w:r>
        <w:t>le nettoyage après intervention.</w:t>
      </w:r>
    </w:p>
    <w:p w14:paraId="62329FE3" w14:textId="77777777" w:rsidR="00961E13" w:rsidRPr="00A43520" w:rsidRDefault="00961E13" w:rsidP="00961E13">
      <w:pPr>
        <w:spacing w:after="0"/>
      </w:pPr>
    </w:p>
    <w:p w14:paraId="4B2CB1A3" w14:textId="77777777" w:rsidR="00961E13" w:rsidRDefault="00A43F6C" w:rsidP="00961E13">
      <w:pPr>
        <w:pStyle w:val="Titre3"/>
      </w:pPr>
      <w:r>
        <w:t>9</w:t>
      </w:r>
      <w:r w:rsidR="00961E13">
        <w:t xml:space="preserve">.2. OPERATIONS DE MAINTENANCE PREVENTIVE </w:t>
      </w:r>
    </w:p>
    <w:p w14:paraId="0CA7A2D1" w14:textId="77777777" w:rsidR="00961E13" w:rsidRDefault="00A43F6C" w:rsidP="00961E13">
      <w:pPr>
        <w:pStyle w:val="Titre4"/>
      </w:pPr>
      <w:r>
        <w:t>9</w:t>
      </w:r>
      <w:r w:rsidR="00961E13">
        <w:t>.2.1. Généralités</w:t>
      </w:r>
    </w:p>
    <w:p w14:paraId="161DF549" w14:textId="77777777" w:rsidR="00961E13" w:rsidRDefault="00961E13" w:rsidP="00961E13">
      <w:pPr>
        <w:pStyle w:val="Normal2"/>
        <w:rPr>
          <w:rFonts w:eastAsiaTheme="minorHAnsi"/>
        </w:rPr>
      </w:pPr>
      <w:r>
        <w:rPr>
          <w:rFonts w:eastAsiaTheme="minorHAnsi"/>
        </w:rPr>
        <w:t>Le titulaire effectue au titre des prestations forfaitaires de maintenance les tâches de maintenance préventive du 1</w:t>
      </w:r>
      <w:r w:rsidRPr="00CF2A56">
        <w:rPr>
          <w:rFonts w:eastAsiaTheme="minorHAnsi"/>
          <w:vertAlign w:val="superscript"/>
        </w:rPr>
        <w:t>er</w:t>
      </w:r>
      <w:r>
        <w:rPr>
          <w:rFonts w:eastAsiaTheme="minorHAnsi"/>
          <w:sz w:val="14"/>
          <w:szCs w:val="14"/>
        </w:rPr>
        <w:t xml:space="preserve"> </w:t>
      </w:r>
      <w:r>
        <w:rPr>
          <w:rFonts w:eastAsiaTheme="minorHAnsi"/>
        </w:rPr>
        <w:t>au 4</w:t>
      </w:r>
      <w:r w:rsidRPr="00CF2A56">
        <w:rPr>
          <w:rFonts w:eastAsiaTheme="minorHAnsi"/>
          <w:vertAlign w:val="superscript"/>
        </w:rPr>
        <w:t>ème</w:t>
      </w:r>
      <w:r>
        <w:rPr>
          <w:rFonts w:eastAsiaTheme="minorHAnsi"/>
          <w:sz w:val="14"/>
          <w:szCs w:val="14"/>
        </w:rPr>
        <w:t xml:space="preserve"> </w:t>
      </w:r>
      <w:r>
        <w:rPr>
          <w:rFonts w:eastAsiaTheme="minorHAnsi"/>
        </w:rPr>
        <w:t>niveau.</w:t>
      </w:r>
    </w:p>
    <w:p w14:paraId="16579E54" w14:textId="77777777" w:rsidR="00961E13" w:rsidRDefault="00961E13" w:rsidP="00961E13">
      <w:pPr>
        <w:pStyle w:val="Normal2"/>
        <w:rPr>
          <w:rFonts w:eastAsiaTheme="minorHAnsi"/>
        </w:rPr>
      </w:pPr>
      <w:r>
        <w:rPr>
          <w:rFonts w:eastAsiaTheme="minorHAnsi"/>
        </w:rPr>
        <w:t>La maintenance préventive est exécutée à des intervalles de temps prédéterminés ou selon des critères prescrits dans l'intention de réduire la possibilité de défaillance d'un bien ou la dégradation d'un service rendu et de maintenir, dans le temps, les performances des matériels ou équipements à un niveau optimal proche de celui des performances initiales.</w:t>
      </w:r>
    </w:p>
    <w:p w14:paraId="3A61C7D2" w14:textId="77777777" w:rsidR="00961E13" w:rsidRPr="00C344DC" w:rsidRDefault="00961E13" w:rsidP="00961E13">
      <w:r w:rsidRPr="00A729EB">
        <w:t>Le titulaire effect</w:t>
      </w:r>
      <w:r w:rsidRPr="00B01006">
        <w:t>ue la maintenance préventive des installations pendant les jours et heures ouvrés (</w:t>
      </w:r>
      <w:r w:rsidRPr="0057021F">
        <w:rPr>
          <w:b/>
          <w:color w:val="4472C4" w:themeColor="accent5"/>
          <w:u w:val="single"/>
        </w:rPr>
        <w:t>Cf. ANNEXE 02</w:t>
      </w:r>
      <w:r w:rsidRPr="0057021F">
        <w:t>).</w:t>
      </w:r>
    </w:p>
    <w:p w14:paraId="543B8BD2" w14:textId="77777777" w:rsidR="00961E13" w:rsidRPr="00FD1978" w:rsidRDefault="00961E13" w:rsidP="00961E13">
      <w:pPr>
        <w:pStyle w:val="Normal2"/>
      </w:pPr>
      <w:r w:rsidRPr="00FD1978">
        <w:t>Si au cours de l’une des visites, le titulaire constate une anomalie présentant un risque pour la sécurité ou la continuité de fonctionnement de l’installation, il en informe immédiatement la personne publique ou son représentant ainsi que l’utilisateur de l’installation.</w:t>
      </w:r>
    </w:p>
    <w:p w14:paraId="0B6FCA8A" w14:textId="77777777" w:rsidR="00961E13" w:rsidRPr="00AA73A9" w:rsidRDefault="00961E13" w:rsidP="00961E13">
      <w:pPr>
        <w:spacing w:after="0"/>
      </w:pPr>
    </w:p>
    <w:p w14:paraId="5AB9BC0A" w14:textId="77777777" w:rsidR="00961E13" w:rsidRDefault="00A43F6C" w:rsidP="00961E13">
      <w:pPr>
        <w:pStyle w:val="Titre4"/>
      </w:pPr>
      <w:r>
        <w:t>9</w:t>
      </w:r>
      <w:r w:rsidR="00961E13">
        <w:t>.2.2. Gammes de maintenance</w:t>
      </w:r>
    </w:p>
    <w:p w14:paraId="32B58767" w14:textId="5D2337DA" w:rsidR="00961E13" w:rsidRPr="002745A8" w:rsidRDefault="00961E13" w:rsidP="00961E13">
      <w:pPr>
        <w:pStyle w:val="Normal2"/>
        <w:rPr>
          <w:rFonts w:eastAsiaTheme="minorHAnsi"/>
        </w:rPr>
      </w:pPr>
      <w:r w:rsidRPr="002745A8">
        <w:rPr>
          <w:rFonts w:eastAsiaTheme="minorHAnsi"/>
        </w:rPr>
        <w:t xml:space="preserve">Le prestataire conserve l'entière responsabilité de la politique de maintenance. Il doit mettre en œuvre les opérations de maintenance préventive de manière à </w:t>
      </w:r>
      <w:r w:rsidR="001C2922" w:rsidRPr="002745A8">
        <w:rPr>
          <w:rFonts w:eastAsiaTheme="minorHAnsi"/>
        </w:rPr>
        <w:t>respecter, à minima, les gammes de maintenance en fonction des fiches des sections techniques correspondantes aux équipements ainsi que ses obligations de résultats afin de</w:t>
      </w:r>
      <w:r w:rsidRPr="002745A8">
        <w:rPr>
          <w:rFonts w:eastAsiaTheme="minorHAnsi"/>
        </w:rPr>
        <w:t xml:space="preserve"> limiter les interventions de maintenance corrective. </w:t>
      </w:r>
    </w:p>
    <w:p w14:paraId="7918492A" w14:textId="77777777" w:rsidR="00961E13" w:rsidRPr="002745A8" w:rsidRDefault="00961E13" w:rsidP="00961E13">
      <w:pPr>
        <w:pStyle w:val="Normal2"/>
        <w:rPr>
          <w:rFonts w:eastAsiaTheme="minorHAnsi"/>
        </w:rPr>
      </w:pPr>
      <w:r w:rsidRPr="002745A8">
        <w:rPr>
          <w:rFonts w:eastAsiaTheme="minorHAnsi"/>
        </w:rPr>
        <w:t xml:space="preserve">En outre, le prestataire doit se conformer aux notices techniques des différents constructeurs, notamment lorsque les tâches sont liées à la durée de fonctionnement des équipements et à une fréquence d'essai préconisée par le constructeur. </w:t>
      </w:r>
    </w:p>
    <w:p w14:paraId="695F1464" w14:textId="77777777" w:rsidR="00683B28" w:rsidRPr="002745A8" w:rsidRDefault="00683B28" w:rsidP="00683B28">
      <w:pPr>
        <w:pStyle w:val="Normal2"/>
        <w:rPr>
          <w:rFonts w:eastAsiaTheme="minorHAnsi"/>
        </w:rPr>
      </w:pPr>
      <w:r w:rsidRPr="002745A8">
        <w:rPr>
          <w:rFonts w:eastAsiaTheme="minorHAnsi"/>
        </w:rPr>
        <w:t xml:space="preserve">L’ensemble des opérations est regroupé par le titulaire sous forme de plans et gammes définissant les prestations à réaliser, les périodicités et les durées d’arrêt.  </w:t>
      </w:r>
    </w:p>
    <w:p w14:paraId="7F9E300B" w14:textId="77777777" w:rsidR="00683B28" w:rsidRPr="002745A8" w:rsidRDefault="00683B28" w:rsidP="00683B28">
      <w:pPr>
        <w:pStyle w:val="Normal2"/>
        <w:rPr>
          <w:rFonts w:eastAsiaTheme="minorHAnsi"/>
        </w:rPr>
      </w:pPr>
      <w:r w:rsidRPr="002745A8">
        <w:rPr>
          <w:rFonts w:eastAsiaTheme="minorHAnsi"/>
        </w:rPr>
        <w:t>Elles peuvent être déclenchées de manière systématique ou conditionnelle.</w:t>
      </w:r>
    </w:p>
    <w:p w14:paraId="72A60F87" w14:textId="7FCE0F42" w:rsidR="00683B28" w:rsidRPr="00683B28" w:rsidRDefault="00683B28" w:rsidP="00683B28">
      <w:pPr>
        <w:pStyle w:val="Normal2"/>
        <w:spacing w:after="0"/>
        <w:rPr>
          <w:b/>
          <w:color w:val="4472C4" w:themeColor="accent5"/>
          <w:u w:val="single"/>
        </w:rPr>
      </w:pPr>
      <w:r w:rsidRPr="002745A8">
        <w:t>L’établissement</w:t>
      </w:r>
      <w:r>
        <w:t xml:space="preserve"> (</w:t>
      </w:r>
      <w:r w:rsidRPr="00683B28">
        <w:rPr>
          <w:b/>
          <w:color w:val="4472C4" w:themeColor="accent5"/>
          <w:u w:val="single"/>
        </w:rPr>
        <w:t>cf. §7.1.1 ci-dessus</w:t>
      </w:r>
      <w:r>
        <w:t>)</w:t>
      </w:r>
      <w:r w:rsidRPr="002745A8">
        <w:t xml:space="preserve"> et les éventuels ajustements</w:t>
      </w:r>
      <w:r>
        <w:t xml:space="preserve"> (</w:t>
      </w:r>
      <w:r>
        <w:rPr>
          <w:b/>
          <w:color w:val="4472C4" w:themeColor="accent5"/>
          <w:u w:val="single"/>
        </w:rPr>
        <w:t>cf</w:t>
      </w:r>
      <w:r w:rsidRPr="0026555D">
        <w:rPr>
          <w:b/>
          <w:color w:val="4472C4" w:themeColor="accent5"/>
          <w:u w:val="single"/>
        </w:rPr>
        <w:t>. §2.6.1 de la ST</w:t>
      </w:r>
      <w:r>
        <w:rPr>
          <w:b/>
          <w:color w:val="4472C4" w:themeColor="accent5"/>
          <w:u w:val="single"/>
        </w:rPr>
        <w:t>01</w:t>
      </w:r>
      <w:r>
        <w:t>)</w:t>
      </w:r>
      <w:r w:rsidRPr="002745A8">
        <w:t xml:space="preserve"> d</w:t>
      </w:r>
      <w:r w:rsidR="001E14EA">
        <w:t xml:space="preserve">es </w:t>
      </w:r>
      <w:r w:rsidRPr="002745A8">
        <w:t>plan</w:t>
      </w:r>
      <w:r w:rsidR="001E14EA">
        <w:t>s et gammes</w:t>
      </w:r>
      <w:r w:rsidRPr="002745A8">
        <w:t xml:space="preserve"> de maintenance sont compris dans le forfait annuel, ils sont soumis à l’approbation de la personne publique ou son représentant.</w:t>
      </w:r>
      <w:r w:rsidR="001E14EA">
        <w:t xml:space="preserve"> Ils font </w:t>
      </w:r>
      <w:r w:rsidR="001E14EA" w:rsidRPr="002745A8">
        <w:t>l'objet d'une procédure qualité établie par le titulaire (</w:t>
      </w:r>
      <w:r w:rsidR="001E14EA" w:rsidRPr="002745A8">
        <w:rPr>
          <w:b/>
          <w:color w:val="4472C4" w:themeColor="accent5"/>
          <w:u w:val="single"/>
        </w:rPr>
        <w:t>cf. §2.4 de la ST 01</w:t>
      </w:r>
      <w:r w:rsidR="001E14EA" w:rsidRPr="002745A8">
        <w:t>).</w:t>
      </w:r>
    </w:p>
    <w:p w14:paraId="13E33677" w14:textId="77777777" w:rsidR="0026555D" w:rsidRPr="00461F0D" w:rsidRDefault="0026555D" w:rsidP="0026555D">
      <w:pPr>
        <w:pStyle w:val="Normal2"/>
      </w:pPr>
    </w:p>
    <w:p w14:paraId="0918605D" w14:textId="77777777" w:rsidR="00961E13" w:rsidRDefault="00A43F6C" w:rsidP="00961E13">
      <w:pPr>
        <w:pStyle w:val="Titre4"/>
      </w:pPr>
      <w:r w:rsidRPr="002745A8">
        <w:t>9</w:t>
      </w:r>
      <w:r w:rsidR="00961E13" w:rsidRPr="002745A8">
        <w:t>.2.3.  Programmation</w:t>
      </w:r>
    </w:p>
    <w:p w14:paraId="1C602095" w14:textId="0EED6EE0" w:rsidR="0026555D" w:rsidRDefault="0026555D" w:rsidP="00961E13">
      <w:r w:rsidRPr="0026555D">
        <w:t>La maintenance préventive fait l’objet d’une programmation par le titulaire (</w:t>
      </w:r>
      <w:r w:rsidRPr="0026555D">
        <w:rPr>
          <w:b/>
          <w:color w:val="4472C4" w:themeColor="accent5"/>
          <w:u w:val="single"/>
        </w:rPr>
        <w:t>cf. §</w:t>
      </w:r>
      <w:r w:rsidR="007F07E2">
        <w:rPr>
          <w:b/>
          <w:color w:val="4472C4" w:themeColor="accent5"/>
          <w:u w:val="single"/>
        </w:rPr>
        <w:t>7.1.1 ci-dessus et §</w:t>
      </w:r>
      <w:r w:rsidRPr="0026555D">
        <w:rPr>
          <w:b/>
          <w:color w:val="4472C4" w:themeColor="accent5"/>
          <w:u w:val="single"/>
        </w:rPr>
        <w:t>2.6.2 de la ST01</w:t>
      </w:r>
      <w:r w:rsidRPr="0026555D">
        <w:t>).</w:t>
      </w:r>
    </w:p>
    <w:p w14:paraId="59BE2472" w14:textId="77777777" w:rsidR="007F07E2" w:rsidRPr="00E859C5" w:rsidRDefault="007F07E2" w:rsidP="007F07E2">
      <w:pPr>
        <w:rPr>
          <w:u w:val="single"/>
        </w:rPr>
      </w:pPr>
      <w:r w:rsidRPr="00F9315F">
        <w:rPr>
          <w:u w:val="single"/>
        </w:rPr>
        <w:t>Maintenance préventive systématique</w:t>
      </w:r>
    </w:p>
    <w:p w14:paraId="6E891070" w14:textId="000CEAAE" w:rsidR="007F07E2" w:rsidRDefault="007F07E2" w:rsidP="007F07E2">
      <w:pPr>
        <w:pStyle w:val="Normal2"/>
      </w:pPr>
      <w:r>
        <w:t xml:space="preserve">Le planning annuel de réalisation de la maintenance préventive </w:t>
      </w:r>
      <w:r w:rsidRPr="00161667">
        <w:t>systématique</w:t>
      </w:r>
      <w:r>
        <w:t xml:space="preserve"> annuelle est défini par le titulaire à partir des plans et gammes de maintenance préventive, et des contraintes d'exploitation préalablement précisées par la personne publique (</w:t>
      </w:r>
      <w:r w:rsidRPr="007F07E2">
        <w:rPr>
          <w:b/>
          <w:color w:val="4472C4" w:themeColor="accent5"/>
          <w:u w:val="single"/>
        </w:rPr>
        <w:t>cf. §7.1.1 ci-dessus</w:t>
      </w:r>
      <w:r>
        <w:t>). Il précise :</w:t>
      </w:r>
    </w:p>
    <w:p w14:paraId="1B488F87" w14:textId="77777777" w:rsidR="007F07E2" w:rsidRDefault="007F07E2" w:rsidP="00A95EE0">
      <w:pPr>
        <w:pStyle w:val="ENUMERATION"/>
        <w:numPr>
          <w:ilvl w:val="0"/>
          <w:numId w:val="10"/>
        </w:numPr>
      </w:pPr>
      <w:r>
        <w:t>la nature de l'intervention ;</w:t>
      </w:r>
    </w:p>
    <w:p w14:paraId="49B6E4D1" w14:textId="77777777" w:rsidR="007F07E2" w:rsidRDefault="007F07E2" w:rsidP="00A95EE0">
      <w:pPr>
        <w:pStyle w:val="ENUMERATION"/>
        <w:numPr>
          <w:ilvl w:val="0"/>
          <w:numId w:val="10"/>
        </w:numPr>
      </w:pPr>
      <w:r>
        <w:t>sa durée prévisible ;</w:t>
      </w:r>
    </w:p>
    <w:p w14:paraId="0874F74D" w14:textId="77777777" w:rsidR="007F07E2" w:rsidRDefault="007F07E2" w:rsidP="00A95EE0">
      <w:pPr>
        <w:pStyle w:val="ENUMERATION"/>
        <w:numPr>
          <w:ilvl w:val="0"/>
          <w:numId w:val="10"/>
        </w:numPr>
      </w:pPr>
      <w:r>
        <w:t>les locaux et/ou les équipements concernés ;</w:t>
      </w:r>
    </w:p>
    <w:p w14:paraId="0A40027E" w14:textId="77777777" w:rsidR="007F07E2" w:rsidRDefault="007F07E2" w:rsidP="00A95EE0">
      <w:pPr>
        <w:pStyle w:val="ENUMERATION"/>
        <w:numPr>
          <w:ilvl w:val="0"/>
          <w:numId w:val="10"/>
        </w:numPr>
      </w:pPr>
      <w:r>
        <w:t>les contraintes éventuelles (immobilisation des équipements,</w:t>
      </w:r>
      <w:r>
        <w:rPr>
          <w:lang w:val="fr-FR"/>
        </w:rPr>
        <w:t xml:space="preserve"> indisponibilité des installations,</w:t>
      </w:r>
      <w:r>
        <w:t xml:space="preserve"> etc., …).</w:t>
      </w:r>
    </w:p>
    <w:p w14:paraId="271823F5" w14:textId="77777777" w:rsidR="007F07E2" w:rsidRDefault="007F07E2" w:rsidP="007F07E2">
      <w:pPr>
        <w:pStyle w:val="Normal2"/>
        <w:spacing w:after="0"/>
      </w:pPr>
    </w:p>
    <w:p w14:paraId="64282FF0" w14:textId="77777777" w:rsidR="007F07E2" w:rsidRPr="00E859C5" w:rsidRDefault="007F07E2" w:rsidP="007F07E2">
      <w:pPr>
        <w:rPr>
          <w:u w:val="single"/>
        </w:rPr>
      </w:pPr>
      <w:r w:rsidRPr="00F9315F">
        <w:rPr>
          <w:u w:val="single"/>
        </w:rPr>
        <w:t>Maintenance préventive conditionnelle</w:t>
      </w:r>
    </w:p>
    <w:p w14:paraId="74C40465" w14:textId="77777777" w:rsidR="007F07E2" w:rsidRDefault="007F07E2" w:rsidP="007F07E2">
      <w:pPr>
        <w:pStyle w:val="Normal2"/>
      </w:pPr>
      <w:r>
        <w:t>Au cours de visites programmées définies ci-avant et chaque fois que cela s'avère nécessaire (notamment à la suite des opérations de réglage et d'enregistrement ou de visites périodiques règlementaires), le prestataire procède aux actions préventives rendues utiles par la situation. Le prestataire juge alors de l'opportunité de déclencher des interventions conditionnelles.</w:t>
      </w:r>
    </w:p>
    <w:p w14:paraId="6EBF7D36" w14:textId="77777777" w:rsidR="00961E13" w:rsidRPr="00461F0D" w:rsidRDefault="00961E13" w:rsidP="00961E13">
      <w:pPr>
        <w:spacing w:after="0"/>
      </w:pPr>
    </w:p>
    <w:p w14:paraId="43336FD0" w14:textId="77777777" w:rsidR="00961E13" w:rsidRDefault="00A43F6C" w:rsidP="00961E13">
      <w:pPr>
        <w:pStyle w:val="Titre4"/>
      </w:pPr>
      <w:r>
        <w:t>9</w:t>
      </w:r>
      <w:r w:rsidR="00961E13">
        <w:t xml:space="preserve">.2.4. Compte-rendu d’intervention d’une maintenance préventive </w:t>
      </w:r>
    </w:p>
    <w:p w14:paraId="27554752" w14:textId="77777777" w:rsidR="00961E13" w:rsidRPr="00116905" w:rsidRDefault="00961E13" w:rsidP="00961E13">
      <w:r w:rsidRPr="00116905">
        <w:t>A l’issue de chaque intervention de maintenance préventive, qu’elle soit systématique ou conditionnelle, le titulaire adresse un compte-rendu d’intervention au représentant de la personne publique.</w:t>
      </w:r>
    </w:p>
    <w:p w14:paraId="0D9DD694" w14:textId="77777777" w:rsidR="00961E13" w:rsidRPr="00116905" w:rsidRDefault="00961E13" w:rsidP="00961E13">
      <w:r w:rsidRPr="00116905">
        <w:t>La rédaction des comptes rendus d’intervention de maintenance préventive a pour objectif de :</w:t>
      </w:r>
    </w:p>
    <w:p w14:paraId="7B3DB1AC" w14:textId="77777777" w:rsidR="00961E13" w:rsidRPr="00116905" w:rsidRDefault="00961E13" w:rsidP="00961E13">
      <w:pPr>
        <w:pStyle w:val="ENUMERATION"/>
      </w:pPr>
      <w:r w:rsidRPr="00116905">
        <w:rPr>
          <w:lang w:val="fr-FR"/>
        </w:rPr>
        <w:t xml:space="preserve">Fournir </w:t>
      </w:r>
      <w:r w:rsidRPr="00116905">
        <w:t xml:space="preserve">des informations sur les </w:t>
      </w:r>
      <w:r w:rsidRPr="00116905">
        <w:rPr>
          <w:lang w:val="fr-FR"/>
        </w:rPr>
        <w:t>actions</w:t>
      </w:r>
      <w:r w:rsidRPr="00116905">
        <w:t xml:space="preserve"> réalisé</w:t>
      </w:r>
      <w:r w:rsidRPr="00116905">
        <w:rPr>
          <w:lang w:val="fr-FR"/>
        </w:rPr>
        <w:t>e</w:t>
      </w:r>
      <w:r w:rsidRPr="00116905">
        <w:t>s </w:t>
      </w:r>
      <w:r w:rsidRPr="00116905">
        <w:rPr>
          <w:lang w:val="fr-FR"/>
        </w:rPr>
        <w:t>;</w:t>
      </w:r>
    </w:p>
    <w:p w14:paraId="08D5FF63" w14:textId="77777777" w:rsidR="00961E13" w:rsidRPr="00116905" w:rsidRDefault="00961E13" w:rsidP="00961E13">
      <w:pPr>
        <w:pStyle w:val="ENUMERATION"/>
      </w:pPr>
      <w:r w:rsidRPr="00116905">
        <w:rPr>
          <w:lang w:val="fr-FR"/>
        </w:rPr>
        <w:t>Fournir</w:t>
      </w:r>
      <w:r w:rsidRPr="00116905">
        <w:t xml:space="preserve"> des informations sur les travaux </w:t>
      </w:r>
      <w:r w:rsidRPr="00116905">
        <w:rPr>
          <w:lang w:val="fr-FR"/>
        </w:rPr>
        <w:t xml:space="preserve">éventuels </w:t>
      </w:r>
      <w:r w:rsidRPr="00116905">
        <w:t>à prévoir </w:t>
      </w:r>
      <w:r w:rsidRPr="00116905">
        <w:rPr>
          <w:lang w:val="fr-FR"/>
        </w:rPr>
        <w:t>;</w:t>
      </w:r>
    </w:p>
    <w:p w14:paraId="14B31BA9" w14:textId="77777777" w:rsidR="00961E13" w:rsidRPr="00116905" w:rsidRDefault="00961E13" w:rsidP="00961E13">
      <w:pPr>
        <w:pStyle w:val="ENUMERATION"/>
      </w:pPr>
      <w:r w:rsidRPr="00116905">
        <w:rPr>
          <w:lang w:val="fr-FR"/>
        </w:rPr>
        <w:t>Servir</w:t>
      </w:r>
      <w:r w:rsidRPr="00116905">
        <w:t xml:space="preserve"> de support écrit pour l’admission des interventions ;</w:t>
      </w:r>
    </w:p>
    <w:p w14:paraId="3638D9B1" w14:textId="77777777" w:rsidR="00961E13" w:rsidRPr="00116905" w:rsidRDefault="00961E13" w:rsidP="00961E13">
      <w:pPr>
        <w:pStyle w:val="ENUMERATION"/>
      </w:pPr>
      <w:r w:rsidRPr="00116905">
        <w:rPr>
          <w:lang w:val="fr-FR"/>
        </w:rPr>
        <w:t>Garantir</w:t>
      </w:r>
      <w:r w:rsidRPr="00116905">
        <w:t xml:space="preserve"> la traçabilité des interventions effectuées sur une installation.</w:t>
      </w:r>
    </w:p>
    <w:p w14:paraId="3E043717" w14:textId="77777777" w:rsidR="00961E13" w:rsidRPr="00116905" w:rsidRDefault="00961E13" w:rsidP="00961E13">
      <w:pPr>
        <w:pStyle w:val="ENUMERATION"/>
        <w:numPr>
          <w:ilvl w:val="0"/>
          <w:numId w:val="0"/>
        </w:numPr>
      </w:pPr>
      <w:r w:rsidRPr="00116905">
        <w:t>La forme du compte rendu est laissée à l’initiative du titulaire. Chaque compte rendu d’intervention doit contenir au minimum les éléments suivants :</w:t>
      </w:r>
    </w:p>
    <w:p w14:paraId="42C23463" w14:textId="77777777" w:rsidR="00961E13" w:rsidRPr="00116905" w:rsidRDefault="00961E13" w:rsidP="00961E13">
      <w:pPr>
        <w:pStyle w:val="ENUMERATION"/>
      </w:pPr>
      <w:r w:rsidRPr="00116905">
        <w:rPr>
          <w:lang w:val="fr-FR"/>
        </w:rPr>
        <w:t>Lieu</w:t>
      </w:r>
      <w:r w:rsidRPr="00116905">
        <w:t xml:space="preserve"> (site et bâtiment avec numéros G2D) + installation concernée.</w:t>
      </w:r>
    </w:p>
    <w:p w14:paraId="2F609B4C" w14:textId="77777777" w:rsidR="00961E13" w:rsidRPr="00116905" w:rsidRDefault="00961E13" w:rsidP="00961E13">
      <w:pPr>
        <w:pStyle w:val="ENUMERATION"/>
      </w:pPr>
      <w:r w:rsidRPr="00116905">
        <w:rPr>
          <w:lang w:val="fr-FR"/>
        </w:rPr>
        <w:t>Date et</w:t>
      </w:r>
      <w:r w:rsidRPr="00116905">
        <w:t xml:space="preserve"> heure </w:t>
      </w:r>
      <w:r w:rsidRPr="00116905">
        <w:rPr>
          <w:lang w:val="fr-FR"/>
        </w:rPr>
        <w:t>d’arrivée sur site ;</w:t>
      </w:r>
    </w:p>
    <w:p w14:paraId="28328A94" w14:textId="77777777" w:rsidR="00961E13" w:rsidRPr="00116905" w:rsidRDefault="00961E13" w:rsidP="00961E13">
      <w:pPr>
        <w:pStyle w:val="ENUMERATION"/>
      </w:pPr>
      <w:r w:rsidRPr="00116905">
        <w:rPr>
          <w:lang w:val="fr-FR"/>
        </w:rPr>
        <w:t>N</w:t>
      </w:r>
      <w:r w:rsidRPr="00116905">
        <w:t xml:space="preserve">om </w:t>
      </w:r>
      <w:r w:rsidRPr="00116905">
        <w:rPr>
          <w:lang w:val="fr-FR"/>
        </w:rPr>
        <w:t>et qualité de l’</w:t>
      </w:r>
      <w:r w:rsidRPr="00116905">
        <w:t>intervenant ;</w:t>
      </w:r>
    </w:p>
    <w:p w14:paraId="35FB0CAF" w14:textId="77777777" w:rsidR="00961E13" w:rsidRPr="00116905" w:rsidRDefault="00961E13" w:rsidP="00961E13">
      <w:pPr>
        <w:pStyle w:val="ENUMERATION"/>
      </w:pPr>
      <w:r w:rsidRPr="00116905">
        <w:rPr>
          <w:lang w:val="fr-FR"/>
        </w:rPr>
        <w:t>Date</w:t>
      </w:r>
      <w:r w:rsidRPr="00116905">
        <w:t xml:space="preserve"> et heure de fin d'intervention</w:t>
      </w:r>
      <w:r w:rsidRPr="00116905">
        <w:rPr>
          <w:lang w:val="fr-FR"/>
        </w:rPr>
        <w:t xml:space="preserve"> + temps passé</w:t>
      </w:r>
      <w:r w:rsidRPr="00116905">
        <w:t xml:space="preserve"> ;</w:t>
      </w:r>
    </w:p>
    <w:p w14:paraId="7B2262E6" w14:textId="77777777" w:rsidR="00961E13" w:rsidRPr="00116905" w:rsidRDefault="00961E13" w:rsidP="00961E13">
      <w:pPr>
        <w:pStyle w:val="ENUMERATION"/>
      </w:pPr>
      <w:r w:rsidRPr="00116905">
        <w:rPr>
          <w:lang w:val="fr-FR"/>
        </w:rPr>
        <w:t>Examens, inspections, essais, contrôles, actions effectués ;</w:t>
      </w:r>
    </w:p>
    <w:p w14:paraId="7138FCC6" w14:textId="77777777" w:rsidR="00961E13" w:rsidRPr="00116905" w:rsidRDefault="00961E13" w:rsidP="00961E13">
      <w:pPr>
        <w:pStyle w:val="ENUMERATION"/>
      </w:pPr>
      <w:r w:rsidRPr="00116905">
        <w:rPr>
          <w:lang w:val="fr-FR"/>
        </w:rPr>
        <w:t>Critères d’acceptation ;</w:t>
      </w:r>
    </w:p>
    <w:p w14:paraId="32463570" w14:textId="77777777" w:rsidR="00961E13" w:rsidRPr="00116905" w:rsidRDefault="00961E13" w:rsidP="00961E13">
      <w:pPr>
        <w:pStyle w:val="ENUMERATION"/>
      </w:pPr>
      <w:r w:rsidRPr="00116905">
        <w:rPr>
          <w:lang w:val="fr-FR"/>
        </w:rPr>
        <w:t>Résultats constatés et réserves et/ou observations (anomalies</w:t>
      </w:r>
      <w:r w:rsidRPr="00116905">
        <w:t xml:space="preserve"> rencontrées lors de l'intervention, difficultés rencontrées et qu'il faut chercher à éliminer</w:t>
      </w:r>
      <w:r w:rsidRPr="00116905">
        <w:rPr>
          <w:lang w:val="fr-FR"/>
        </w:rPr>
        <w:t>)</w:t>
      </w:r>
      <w:r w:rsidRPr="00116905">
        <w:t xml:space="preserve"> ;</w:t>
      </w:r>
    </w:p>
    <w:p w14:paraId="4A7CC6C1" w14:textId="77777777" w:rsidR="00961E13" w:rsidRPr="00116905" w:rsidRDefault="00961E13" w:rsidP="00961E13">
      <w:pPr>
        <w:pStyle w:val="ENUMERATION"/>
      </w:pPr>
      <w:r w:rsidRPr="00116905">
        <w:rPr>
          <w:lang w:val="fr-FR"/>
        </w:rPr>
        <w:t>Travaux éventuels</w:t>
      </w:r>
      <w:r w:rsidRPr="00116905">
        <w:t xml:space="preserve"> à prévoir suite aux observations effectuées et qui n'ont pas pu être traitées immédiatement pour cause de disponibilité trop courte de l'installation, pièces de rechange à approvisionner</w:t>
      </w:r>
      <w:r w:rsidRPr="00116905">
        <w:rPr>
          <w:lang w:val="fr-FR"/>
        </w:rPr>
        <w:t>.</w:t>
      </w:r>
    </w:p>
    <w:p w14:paraId="2FE1B561" w14:textId="77777777" w:rsidR="00961E13" w:rsidRPr="00116905" w:rsidRDefault="00961E13" w:rsidP="00961E13">
      <w:pPr>
        <w:spacing w:before="120"/>
        <w:rPr>
          <w:rFonts w:eastAsiaTheme="minorHAnsi"/>
        </w:rPr>
      </w:pPr>
      <w:r w:rsidRPr="00116905">
        <w:rPr>
          <w:rFonts w:eastAsiaTheme="minorHAnsi"/>
        </w:rPr>
        <w:t xml:space="preserve">Chaque compte rendu d'intervention est validé par un représentant habilité de la personne publique. </w:t>
      </w:r>
    </w:p>
    <w:p w14:paraId="00F806DC" w14:textId="3CBEEE42" w:rsidR="00961E13" w:rsidRDefault="00B2295B" w:rsidP="00961E13">
      <w:pPr>
        <w:rPr>
          <w:rFonts w:cs="Calibri"/>
        </w:rPr>
      </w:pPr>
      <w:r w:rsidRPr="00C952CA">
        <w:rPr>
          <w:rFonts w:cs="Calibri"/>
        </w:rPr>
        <w:t xml:space="preserve">Les </w:t>
      </w:r>
      <w:r w:rsidR="005F4C14" w:rsidRPr="00C952CA">
        <w:rPr>
          <w:rFonts w:cs="Calibri"/>
        </w:rPr>
        <w:t xml:space="preserve">compte </w:t>
      </w:r>
      <w:r w:rsidR="0082041E" w:rsidRPr="00C952CA">
        <w:rPr>
          <w:rFonts w:cs="Calibri"/>
        </w:rPr>
        <w:t>rendus</w:t>
      </w:r>
      <w:r w:rsidR="00961E13" w:rsidRPr="00C952CA">
        <w:rPr>
          <w:rFonts w:cs="Calibri"/>
        </w:rPr>
        <w:t xml:space="preserve"> d’intervention sont archivés dans GTP</w:t>
      </w:r>
      <w:r w:rsidR="00C952CA" w:rsidRPr="00C952CA">
        <w:rPr>
          <w:rFonts w:cs="Calibri"/>
        </w:rPr>
        <w:t xml:space="preserve"> </w:t>
      </w:r>
      <w:r w:rsidR="00961E13" w:rsidRPr="00C952CA">
        <w:rPr>
          <w:rFonts w:cs="Calibri"/>
        </w:rPr>
        <w:t xml:space="preserve">et il </w:t>
      </w:r>
      <w:r w:rsidR="005E26D9" w:rsidRPr="00C952CA">
        <w:rPr>
          <w:rFonts w:cs="Calibri"/>
        </w:rPr>
        <w:t xml:space="preserve">est remis au représentant du </w:t>
      </w:r>
      <w:r w:rsidR="00961E13" w:rsidRPr="00C952CA">
        <w:rPr>
          <w:rFonts w:cs="Calibri"/>
        </w:rPr>
        <w:t xml:space="preserve">SID une copie papier + 1 copie </w:t>
      </w:r>
      <w:r w:rsidR="00191B69" w:rsidRPr="00C952CA">
        <w:rPr>
          <w:rFonts w:cs="Calibri"/>
        </w:rPr>
        <w:t>dématérialisée</w:t>
      </w:r>
      <w:r w:rsidR="00764F50">
        <w:rPr>
          <w:rFonts w:cs="Calibri"/>
        </w:rPr>
        <w:t xml:space="preserve"> </w:t>
      </w:r>
      <w:r w:rsidR="00764F50" w:rsidRPr="00C952CA">
        <w:rPr>
          <w:rFonts w:cs="Calibri"/>
        </w:rPr>
        <w:t>(</w:t>
      </w:r>
      <w:r w:rsidR="00764F50" w:rsidRPr="00C952CA">
        <w:rPr>
          <w:rFonts w:cs="Calibri"/>
          <w:b/>
          <w:color w:val="4472C4" w:themeColor="accent5"/>
        </w:rPr>
        <w:t xml:space="preserve">cf. </w:t>
      </w:r>
      <w:r w:rsidR="00764F50">
        <w:rPr>
          <w:rFonts w:cs="Calibri"/>
          <w:b/>
          <w:color w:val="4472C4" w:themeColor="accent5"/>
        </w:rPr>
        <w:t xml:space="preserve">§ 3 de la </w:t>
      </w:r>
      <w:r w:rsidR="00764F50" w:rsidRPr="00C952CA">
        <w:rPr>
          <w:rFonts w:cs="Calibri"/>
          <w:b/>
          <w:color w:val="4472C4" w:themeColor="accent5"/>
        </w:rPr>
        <w:t>ST01</w:t>
      </w:r>
      <w:r w:rsidR="00764F50" w:rsidRPr="00C952CA">
        <w:rPr>
          <w:rFonts w:cs="Calibri"/>
        </w:rPr>
        <w:t>)</w:t>
      </w:r>
      <w:r w:rsidR="00191B69" w:rsidRPr="00C952CA">
        <w:rPr>
          <w:rFonts w:cs="Calibri"/>
        </w:rPr>
        <w:t>.</w:t>
      </w:r>
    </w:p>
    <w:p w14:paraId="462BD760" w14:textId="77777777" w:rsidR="00961E13" w:rsidRPr="009B704A" w:rsidRDefault="00961E13" w:rsidP="00961E13">
      <w:pPr>
        <w:spacing w:after="0"/>
      </w:pPr>
    </w:p>
    <w:p w14:paraId="1AF25339" w14:textId="226AB60D" w:rsidR="00961E13" w:rsidRDefault="00A43F6C" w:rsidP="00961E13">
      <w:pPr>
        <w:pStyle w:val="Titre3"/>
      </w:pPr>
      <w:r>
        <w:t>9</w:t>
      </w:r>
      <w:r w:rsidR="00961E13">
        <w:t>.3. REALISATION DE CONTRÔLES ET VERIFICATIONS</w:t>
      </w:r>
      <w:r w:rsidR="00C73F91">
        <w:t xml:space="preserve"> OBLIGATOIRES</w:t>
      </w:r>
    </w:p>
    <w:p w14:paraId="5D6F6C60" w14:textId="496ED8E6" w:rsidR="00961E13" w:rsidRPr="002F6BB5" w:rsidRDefault="00961E13" w:rsidP="00961E13">
      <w:pPr>
        <w:pStyle w:val="Normal2"/>
      </w:pPr>
      <w:r w:rsidRPr="002F6BB5">
        <w:t xml:space="preserve">Les différents contrôles et vérifications à réaliser au titre du marché sont décrits dans les </w:t>
      </w:r>
      <w:r w:rsidR="008C4346" w:rsidRPr="002F6BB5">
        <w:rPr>
          <w:b/>
          <w:color w:val="4472C4" w:themeColor="accent5"/>
          <w:u w:val="single"/>
        </w:rPr>
        <w:t>ST</w:t>
      </w:r>
      <w:r w:rsidR="00E5250A" w:rsidRPr="002F6BB5">
        <w:rPr>
          <w:b/>
          <w:color w:val="4472C4" w:themeColor="accent5"/>
          <w:u w:val="single"/>
        </w:rPr>
        <w:t xml:space="preserve"> </w:t>
      </w:r>
      <w:r w:rsidR="00F97692" w:rsidRPr="002F6BB5">
        <w:rPr>
          <w:b/>
          <w:color w:val="4472C4" w:themeColor="accent5"/>
          <w:u w:val="single"/>
        </w:rPr>
        <w:t>0</w:t>
      </w:r>
      <w:r w:rsidR="00191B69" w:rsidRPr="002F6BB5">
        <w:rPr>
          <w:b/>
          <w:color w:val="4472C4" w:themeColor="accent5"/>
          <w:u w:val="single"/>
        </w:rPr>
        <w:t>2</w:t>
      </w:r>
      <w:r w:rsidRPr="002F6BB5">
        <w:rPr>
          <w:b/>
          <w:color w:val="4472C4" w:themeColor="accent5"/>
          <w:u w:val="single"/>
        </w:rPr>
        <w:t xml:space="preserve"> à </w:t>
      </w:r>
      <w:r w:rsidR="00F97692" w:rsidRPr="002F6BB5">
        <w:rPr>
          <w:b/>
          <w:color w:val="4472C4" w:themeColor="accent5"/>
          <w:u w:val="single"/>
        </w:rPr>
        <w:t>0</w:t>
      </w:r>
      <w:r w:rsidR="00191B69" w:rsidRPr="002F6BB5">
        <w:rPr>
          <w:b/>
          <w:color w:val="4472C4" w:themeColor="accent5"/>
          <w:u w:val="single"/>
        </w:rPr>
        <w:t>9</w:t>
      </w:r>
      <w:r w:rsidRPr="002F6BB5">
        <w:rPr>
          <w:b/>
          <w:color w:val="4472C4" w:themeColor="accent5"/>
          <w:u w:val="single"/>
        </w:rPr>
        <w:t xml:space="preserve"> du CCTP</w:t>
      </w:r>
      <w:r w:rsidRPr="002F6BB5">
        <w:rPr>
          <w:b/>
          <w:color w:val="4472C4" w:themeColor="accent5"/>
        </w:rPr>
        <w:t xml:space="preserve">. </w:t>
      </w:r>
    </w:p>
    <w:p w14:paraId="169D8155" w14:textId="14B74360" w:rsidR="00961E13" w:rsidRPr="000A65B5" w:rsidRDefault="00961E13" w:rsidP="00961E13">
      <w:pPr>
        <w:rPr>
          <w:rFonts w:cs="Calibri"/>
        </w:rPr>
      </w:pPr>
      <w:r w:rsidRPr="000A65B5">
        <w:rPr>
          <w:rFonts w:cs="Calibri"/>
        </w:rPr>
        <w:t>Le titulaire doit l’assistance aux organismes accrédités pour la réalisation de contrôles réglementaires des installations objet du périmètre technique du marché y compris lorsque l’organisme de contrôle</w:t>
      </w:r>
      <w:r w:rsidR="005E26D9" w:rsidRPr="000A65B5">
        <w:rPr>
          <w:rFonts w:cs="Calibri"/>
        </w:rPr>
        <w:t xml:space="preserve"> est directement mandaté par le </w:t>
      </w:r>
      <w:r w:rsidR="000A65B5" w:rsidRPr="000A65B5">
        <w:rPr>
          <w:rFonts w:cs="Calibri"/>
        </w:rPr>
        <w:t>SID (</w:t>
      </w:r>
      <w:r w:rsidR="000A65B5" w:rsidRPr="000A65B5">
        <w:rPr>
          <w:rFonts w:cs="Calibri"/>
          <w:b/>
          <w:color w:val="4472C4" w:themeColor="accent5"/>
          <w:u w:val="single"/>
        </w:rPr>
        <w:t>cf. §4.2 de la ST01</w:t>
      </w:r>
      <w:r w:rsidR="000A65B5" w:rsidRPr="000A65B5">
        <w:rPr>
          <w:rFonts w:cs="Calibri"/>
        </w:rPr>
        <w:t>)</w:t>
      </w:r>
      <w:r w:rsidR="000045B0">
        <w:rPr>
          <w:rFonts w:cs="Calibri"/>
        </w:rPr>
        <w:t>.</w:t>
      </w:r>
    </w:p>
    <w:p w14:paraId="39BD5347" w14:textId="77777777" w:rsidR="003D20B0" w:rsidRPr="004616AE" w:rsidRDefault="003D20B0" w:rsidP="0003796D">
      <w:pPr>
        <w:spacing w:after="0"/>
        <w:rPr>
          <w:rFonts w:cs="Calibri"/>
          <w:highlight w:val="cyan"/>
        </w:rPr>
      </w:pPr>
    </w:p>
    <w:p w14:paraId="2D6DB24A" w14:textId="275229CE" w:rsidR="00961E13" w:rsidRDefault="00961E13" w:rsidP="00961E13">
      <w:pPr>
        <w:pStyle w:val="Normal2"/>
      </w:pPr>
      <w:r w:rsidRPr="00573C86">
        <w:t xml:space="preserve">A l’issue du contrôle ou de la vérification, le titulaire a pour obligation la correction des </w:t>
      </w:r>
      <w:r w:rsidR="00B2295B" w:rsidRPr="00573C86">
        <w:t>non-conformités</w:t>
      </w:r>
      <w:r w:rsidRPr="00573C86">
        <w:t xml:space="preserve"> </w:t>
      </w:r>
      <w:r w:rsidR="0098049B" w:rsidRPr="00573C86">
        <w:t xml:space="preserve">de type « STOP et PERS » </w:t>
      </w:r>
      <w:r w:rsidRPr="00573C86">
        <w:t>relevées, qui relèvent de sa resp</w:t>
      </w:r>
      <w:r w:rsidR="00C45D2C">
        <w:t xml:space="preserve">onsabilité au titre du forfait </w:t>
      </w:r>
      <w:r w:rsidRPr="00573C86">
        <w:t>(</w:t>
      </w:r>
      <w:r w:rsidRPr="00573C86">
        <w:rPr>
          <w:b/>
          <w:color w:val="4472C4" w:themeColor="accent5"/>
          <w:u w:val="single"/>
        </w:rPr>
        <w:t>cf.</w:t>
      </w:r>
      <w:r w:rsidRPr="00573C86">
        <w:rPr>
          <w:color w:val="4472C4" w:themeColor="accent5"/>
        </w:rPr>
        <w:t xml:space="preserve"> </w:t>
      </w:r>
      <w:r w:rsidRPr="00573C86">
        <w:rPr>
          <w:b/>
          <w:color w:val="4472C4" w:themeColor="accent5"/>
          <w:u w:val="single"/>
        </w:rPr>
        <w:t>§</w:t>
      </w:r>
      <w:r w:rsidR="00191B69" w:rsidRPr="00573C86">
        <w:rPr>
          <w:b/>
          <w:color w:val="4472C4" w:themeColor="accent5"/>
          <w:u w:val="single"/>
        </w:rPr>
        <w:t>9.4</w:t>
      </w:r>
      <w:r w:rsidRPr="00573C86">
        <w:rPr>
          <w:b/>
          <w:color w:val="4472C4" w:themeColor="accent5"/>
          <w:u w:val="single"/>
        </w:rPr>
        <w:t xml:space="preserve"> </w:t>
      </w:r>
      <w:r w:rsidR="00191B69" w:rsidRPr="00573C86">
        <w:rPr>
          <w:b/>
          <w:color w:val="4472C4" w:themeColor="accent5"/>
          <w:u w:val="single"/>
        </w:rPr>
        <w:t>ci-dessous</w:t>
      </w:r>
      <w:r w:rsidRPr="00573C86">
        <w:rPr>
          <w:b/>
          <w:color w:val="4472C4" w:themeColor="accent5"/>
          <w:u w:val="single"/>
        </w:rPr>
        <w:t>)</w:t>
      </w:r>
      <w:r w:rsidRPr="00573C86">
        <w:t>.</w:t>
      </w:r>
    </w:p>
    <w:p w14:paraId="32FE9AC7" w14:textId="77777777" w:rsidR="00C45D2C" w:rsidRPr="00F259B1" w:rsidRDefault="00C45D2C" w:rsidP="00C45D2C">
      <w:pPr>
        <w:spacing w:before="120"/>
        <w:rPr>
          <w:rFonts w:cs="Calibri"/>
        </w:rPr>
      </w:pPr>
      <w:r w:rsidRPr="008D232C">
        <w:rPr>
          <w:b/>
        </w:rPr>
        <w:t>NOTA :</w:t>
      </w:r>
      <w:r w:rsidRPr="008D232C">
        <w:t xml:space="preserve"> </w:t>
      </w:r>
      <w:r w:rsidRPr="008D232C">
        <w:rPr>
          <w:rFonts w:cs="Calibri"/>
          <w:b/>
        </w:rPr>
        <w:t>Toutes les levées de non-conformités pouvant être à l’origine d’un danger pour l’utilisateur, doivent être exécutées immédiatement</w:t>
      </w:r>
      <w:r w:rsidRPr="008D232C">
        <w:rPr>
          <w:rFonts w:cs="Calibri"/>
        </w:rPr>
        <w:t>.</w:t>
      </w:r>
    </w:p>
    <w:p w14:paraId="645D7A47" w14:textId="77777777" w:rsidR="00961E13" w:rsidRPr="001C2922" w:rsidRDefault="00961E13" w:rsidP="00C45D2C"/>
    <w:p w14:paraId="7128D4E0" w14:textId="77777777" w:rsidR="00961E13" w:rsidRPr="001C2922" w:rsidRDefault="00A43F6C" w:rsidP="00961E13">
      <w:pPr>
        <w:pStyle w:val="Titre3"/>
      </w:pPr>
      <w:r w:rsidRPr="001C2922">
        <w:t>9</w:t>
      </w:r>
      <w:r w:rsidR="00961E13" w:rsidRPr="001C2922">
        <w:t>.4. OPERATIONS DE MAINTENANCE CORRECTIVE INCLUSES DANS LES PRESTATIONS FORFAITAIRES</w:t>
      </w:r>
    </w:p>
    <w:p w14:paraId="467B8278" w14:textId="77777777" w:rsidR="00961E13" w:rsidRPr="001C2922" w:rsidRDefault="00A43F6C" w:rsidP="00961E13">
      <w:pPr>
        <w:pStyle w:val="Titre4"/>
      </w:pPr>
      <w:r w:rsidRPr="001C2922">
        <w:t>9</w:t>
      </w:r>
      <w:r w:rsidR="00961E13" w:rsidRPr="001C2922">
        <w:t>.4.1. G</w:t>
      </w:r>
      <w:r w:rsidR="002C00D0" w:rsidRPr="001C2922">
        <w:t>énéralités</w:t>
      </w:r>
    </w:p>
    <w:p w14:paraId="0B49216B" w14:textId="086CFC21" w:rsidR="00961E13" w:rsidRPr="001C2922" w:rsidRDefault="00961E13" w:rsidP="00961E13">
      <w:pPr>
        <w:rPr>
          <w:rFonts w:eastAsiaTheme="minorHAnsi"/>
          <w:b/>
        </w:rPr>
      </w:pPr>
      <w:r w:rsidRPr="001C2922">
        <w:rPr>
          <w:rFonts w:eastAsiaTheme="minorHAnsi"/>
        </w:rPr>
        <w:t xml:space="preserve">Toute la maintenance corrective et ou palliative, jusqu’au niveau IV de la norme, est prévue </w:t>
      </w:r>
      <w:r w:rsidRPr="001C2922">
        <w:rPr>
          <w:rFonts w:eastAsiaTheme="minorHAnsi"/>
          <w:u w:val="single"/>
        </w:rPr>
        <w:t>forfaitairement</w:t>
      </w:r>
      <w:r w:rsidRPr="001C2922">
        <w:rPr>
          <w:rFonts w:eastAsiaTheme="minorHAnsi"/>
        </w:rPr>
        <w:t xml:space="preserve"> au titre du présent marché </w:t>
      </w:r>
      <w:r w:rsidR="005E26D9">
        <w:rPr>
          <w:rFonts w:eastAsiaTheme="minorHAnsi"/>
          <w:b/>
        </w:rPr>
        <w:t>selon la limite fixée</w:t>
      </w:r>
      <w:r w:rsidRPr="001C2922">
        <w:rPr>
          <w:rFonts w:eastAsiaTheme="minorHAnsi"/>
          <w:b/>
        </w:rPr>
        <w:t xml:space="preserve"> (seuils</w:t>
      </w:r>
      <w:r w:rsidR="005E26D9">
        <w:rPr>
          <w:rFonts w:eastAsiaTheme="minorHAnsi"/>
          <w:b/>
        </w:rPr>
        <w:t xml:space="preserve"> pièces</w:t>
      </w:r>
      <w:r w:rsidRPr="001C2922">
        <w:rPr>
          <w:rFonts w:eastAsiaTheme="minorHAnsi"/>
          <w:b/>
        </w:rPr>
        <w:t>).</w:t>
      </w:r>
    </w:p>
    <w:p w14:paraId="0F93C7F6" w14:textId="77777777" w:rsidR="00961E13" w:rsidRPr="001C2922" w:rsidRDefault="00961E13" w:rsidP="00961E13">
      <w:r w:rsidRPr="001C2922">
        <w:t>La maintenance corrective intègre les opérations suivantes :</w:t>
      </w:r>
    </w:p>
    <w:p w14:paraId="336AE3C9" w14:textId="77777777" w:rsidR="00961E13" w:rsidRPr="001C2922" w:rsidRDefault="00961E13" w:rsidP="00961E13">
      <w:pPr>
        <w:pStyle w:val="Paragraphedeliste"/>
        <w:numPr>
          <w:ilvl w:val="0"/>
          <w:numId w:val="1"/>
        </w:numPr>
        <w:rPr>
          <w:rFonts w:eastAsiaTheme="minorHAnsi"/>
        </w:rPr>
      </w:pPr>
      <w:r w:rsidRPr="001C2922">
        <w:rPr>
          <w:rFonts w:eastAsiaTheme="minorHAnsi"/>
        </w:rPr>
        <w:t>Palliative : dépannage palliatif ou mise en mode dégradé ;</w:t>
      </w:r>
    </w:p>
    <w:p w14:paraId="26B1716F" w14:textId="77777777" w:rsidR="00961E13" w:rsidRPr="001C2922" w:rsidRDefault="00961E13" w:rsidP="00961E13">
      <w:pPr>
        <w:pStyle w:val="Paragraphedeliste"/>
        <w:numPr>
          <w:ilvl w:val="0"/>
          <w:numId w:val="1"/>
        </w:numPr>
        <w:rPr>
          <w:rFonts w:eastAsiaTheme="minorHAnsi"/>
        </w:rPr>
      </w:pPr>
      <w:r w:rsidRPr="001C2922">
        <w:rPr>
          <w:rFonts w:eastAsiaTheme="minorHAnsi"/>
        </w:rPr>
        <w:t xml:space="preserve">Curative : réparation, remise en état des organes défectueux ; </w:t>
      </w:r>
    </w:p>
    <w:p w14:paraId="005979E2" w14:textId="77777777" w:rsidR="00961E13" w:rsidRPr="001C2922" w:rsidRDefault="00961E13" w:rsidP="00961E13">
      <w:pPr>
        <w:pStyle w:val="Paragraphedeliste"/>
        <w:numPr>
          <w:ilvl w:val="0"/>
          <w:numId w:val="1"/>
        </w:numPr>
        <w:rPr>
          <w:rFonts w:eastAsiaTheme="minorHAnsi"/>
        </w:rPr>
      </w:pPr>
      <w:r w:rsidRPr="001C2922">
        <w:rPr>
          <w:rFonts w:eastAsiaTheme="minorHAnsi"/>
        </w:rPr>
        <w:t>Consignation/Déconsignation : arrêt ou mise en sécurité d'équipements ou parties d'installations et remise en service après travaux ;</w:t>
      </w:r>
    </w:p>
    <w:p w14:paraId="03A57C51" w14:textId="77777777" w:rsidR="00961E13" w:rsidRPr="001C2922" w:rsidRDefault="00961E13" w:rsidP="00961E13">
      <w:pPr>
        <w:pStyle w:val="Paragraphedeliste"/>
        <w:numPr>
          <w:ilvl w:val="0"/>
          <w:numId w:val="1"/>
        </w:numPr>
        <w:rPr>
          <w:rFonts w:eastAsiaTheme="minorHAnsi"/>
        </w:rPr>
      </w:pPr>
      <w:r w:rsidRPr="001C2922">
        <w:rPr>
          <w:rFonts w:eastAsiaTheme="minorHAnsi"/>
        </w:rPr>
        <w:t>Mesures Conservatoires : à la suite d'incidents ou d'accidents.</w:t>
      </w:r>
    </w:p>
    <w:p w14:paraId="7E9EDF27" w14:textId="3BADF662" w:rsidR="00961E13" w:rsidRDefault="00961E13" w:rsidP="00961E13">
      <w:pPr>
        <w:spacing w:after="0"/>
      </w:pPr>
      <w:r w:rsidRPr="001C2922">
        <w:t>Ces opérations correctives sont cons</w:t>
      </w:r>
      <w:r w:rsidRPr="001C2922">
        <w:rPr>
          <w:rFonts w:hint="eastAsia"/>
        </w:rPr>
        <w:t>é</w:t>
      </w:r>
      <w:r w:rsidRPr="001C2922">
        <w:t xml:space="preserve">cutives </w:t>
      </w:r>
      <w:r w:rsidRPr="001C2922">
        <w:rPr>
          <w:rFonts w:hint="eastAsia"/>
        </w:rPr>
        <w:t>à</w:t>
      </w:r>
      <w:r w:rsidRPr="001C2922">
        <w:t xml:space="preserve"> des pannes, dysfonctionnements, d</w:t>
      </w:r>
      <w:r w:rsidRPr="001C2922">
        <w:rPr>
          <w:rFonts w:hint="eastAsia"/>
        </w:rPr>
        <w:t>é</w:t>
      </w:r>
      <w:r w:rsidRPr="001C2922">
        <w:t>t</w:t>
      </w:r>
      <w:r w:rsidRPr="001C2922">
        <w:rPr>
          <w:rFonts w:hint="eastAsia"/>
        </w:rPr>
        <w:t>é</w:t>
      </w:r>
      <w:r w:rsidRPr="001C2922">
        <w:t>riorations, d</w:t>
      </w:r>
      <w:r w:rsidRPr="001C2922">
        <w:rPr>
          <w:rFonts w:hint="eastAsia"/>
        </w:rPr>
        <w:t>é</w:t>
      </w:r>
      <w:r w:rsidRPr="001C2922">
        <w:t xml:space="preserve">faillances, défaut d’isolement, etc. ayant conduit </w:t>
      </w:r>
      <w:r w:rsidRPr="001C2922">
        <w:rPr>
          <w:rFonts w:hint="eastAsia"/>
        </w:rPr>
        <w:t>à</w:t>
      </w:r>
      <w:r w:rsidRPr="001C2922">
        <w:t xml:space="preserve"> l</w:t>
      </w:r>
      <w:r w:rsidRPr="001C2922">
        <w:rPr>
          <w:rFonts w:hint="eastAsia"/>
        </w:rPr>
        <w:t>’é</w:t>
      </w:r>
      <w:r w:rsidRPr="001C2922">
        <w:t>mission d</w:t>
      </w:r>
      <w:r w:rsidRPr="001C2922">
        <w:rPr>
          <w:rFonts w:hint="eastAsia"/>
        </w:rPr>
        <w:t>’</w:t>
      </w:r>
      <w:r w:rsidRPr="001C2922">
        <w:t xml:space="preserve">une demande </w:t>
      </w:r>
      <w:r w:rsidR="005A1D3B">
        <w:t>d’intervention</w:t>
      </w:r>
      <w:r w:rsidR="00DB2782" w:rsidRPr="001C2922">
        <w:t>, ou à une non-conformité relevée</w:t>
      </w:r>
      <w:r w:rsidR="008E2DC8">
        <w:t xml:space="preserve"> lors d’un contrôle</w:t>
      </w:r>
      <w:r w:rsidRPr="002D33A9">
        <w:t>.</w:t>
      </w:r>
    </w:p>
    <w:p w14:paraId="2FE3DE6E" w14:textId="77777777" w:rsidR="00961E13" w:rsidRPr="005247CC" w:rsidRDefault="00961E13" w:rsidP="00961E13">
      <w:pPr>
        <w:spacing w:after="0"/>
        <w:rPr>
          <w:rFonts w:eastAsiaTheme="minorHAnsi"/>
          <w:highlight w:val="cyan"/>
        </w:rPr>
      </w:pPr>
    </w:p>
    <w:p w14:paraId="53D8EE03" w14:textId="77777777" w:rsidR="00961E13" w:rsidRPr="00B05F7B" w:rsidRDefault="00A43F6C" w:rsidP="00961E13">
      <w:pPr>
        <w:pStyle w:val="Titre4"/>
      </w:pPr>
      <w:r>
        <w:t>9</w:t>
      </w:r>
      <w:r w:rsidR="00961E13">
        <w:t xml:space="preserve">.4.2. </w:t>
      </w:r>
      <w:r w:rsidR="00961E13" w:rsidRPr="00B05F7B">
        <w:t>P</w:t>
      </w:r>
      <w:r w:rsidR="002C00D0">
        <w:t>érimètre technique</w:t>
      </w:r>
    </w:p>
    <w:p w14:paraId="442FD0F1" w14:textId="77777777" w:rsidR="00961E13" w:rsidRPr="00B05F7B" w:rsidRDefault="00961E13" w:rsidP="00961E13">
      <w:r w:rsidRPr="00B05F7B">
        <w:t>Les domaines techniques concernés sont ceux des s</w:t>
      </w:r>
      <w:r>
        <w:t>ections techniques ST 02 à ST 09</w:t>
      </w:r>
      <w:r w:rsidRPr="00B05F7B">
        <w:t>.</w:t>
      </w:r>
    </w:p>
    <w:p w14:paraId="796F7DF2" w14:textId="77777777" w:rsidR="00961E13" w:rsidRPr="00B05F7B" w:rsidRDefault="00961E13" w:rsidP="0003796D">
      <w:pPr>
        <w:spacing w:after="0"/>
      </w:pPr>
      <w:r w:rsidRPr="00B05F7B">
        <w:t xml:space="preserve">Sont exclus du périmètre : </w:t>
      </w:r>
    </w:p>
    <w:p w14:paraId="453FA94C" w14:textId="77777777" w:rsidR="00961E13" w:rsidRPr="00B05F7B" w:rsidRDefault="00961E13" w:rsidP="0003796D">
      <w:pPr>
        <w:pStyle w:val="Paragraphedeliste"/>
        <w:numPr>
          <w:ilvl w:val="0"/>
          <w:numId w:val="1"/>
        </w:numPr>
        <w:spacing w:after="0"/>
        <w:ind w:left="714" w:hanging="357"/>
      </w:pPr>
      <w:r w:rsidRPr="00B05F7B">
        <w:t>Les domaines couverts par la ST 10 – SOS dépannages</w:t>
      </w:r>
    </w:p>
    <w:p w14:paraId="364E902B" w14:textId="77777777" w:rsidR="00961E13" w:rsidRPr="005247CC" w:rsidRDefault="00961E13" w:rsidP="00961E13">
      <w:pPr>
        <w:spacing w:after="0"/>
        <w:rPr>
          <w:highlight w:val="cyan"/>
        </w:rPr>
      </w:pPr>
    </w:p>
    <w:p w14:paraId="7EFD8700" w14:textId="077F1FDA" w:rsidR="00961E13" w:rsidRPr="00E56312" w:rsidRDefault="00A43F6C" w:rsidP="00961E13">
      <w:pPr>
        <w:pStyle w:val="Titre4"/>
      </w:pPr>
      <w:r>
        <w:t>9</w:t>
      </w:r>
      <w:r w:rsidR="00961E13">
        <w:t>.4.3.  S</w:t>
      </w:r>
      <w:r w:rsidR="002C00D0">
        <w:t xml:space="preserve">euil </w:t>
      </w:r>
      <w:r w:rsidR="002C00D0" w:rsidRPr="004616AE">
        <w:t>maximum</w:t>
      </w:r>
      <w:r w:rsidR="001B3A52" w:rsidRPr="004616AE">
        <w:t xml:space="preserve"> </w:t>
      </w:r>
      <w:r w:rsidR="001B3A52" w:rsidRPr="004616AE">
        <w:rPr>
          <w:color w:val="2E74B5" w:themeColor="accent1" w:themeShade="BF"/>
        </w:rPr>
        <w:t>(</w:t>
      </w:r>
      <w:r w:rsidR="001B3A52" w:rsidRPr="000045B0">
        <w:rPr>
          <w:color w:val="2E74B5" w:themeColor="accent1" w:themeShade="BF"/>
          <w:u w:val="single"/>
        </w:rPr>
        <w:t>cf. §</w:t>
      </w:r>
      <w:r w:rsidR="00D109C9" w:rsidRPr="000045B0">
        <w:rPr>
          <w:color w:val="2E74B5" w:themeColor="accent1" w:themeShade="BF"/>
          <w:u w:val="single"/>
        </w:rPr>
        <w:t>1.3.4.4</w:t>
      </w:r>
      <w:r w:rsidR="001B3A52" w:rsidRPr="000045B0">
        <w:rPr>
          <w:color w:val="2E74B5" w:themeColor="accent1" w:themeShade="BF"/>
          <w:u w:val="single"/>
        </w:rPr>
        <w:t xml:space="preserve"> du CCAP</w:t>
      </w:r>
      <w:r w:rsidR="001B3A52" w:rsidRPr="004616AE">
        <w:rPr>
          <w:color w:val="2E74B5" w:themeColor="accent1" w:themeShade="BF"/>
        </w:rPr>
        <w:t>)</w:t>
      </w:r>
    </w:p>
    <w:p w14:paraId="5F3112D8" w14:textId="77777777" w:rsidR="00961E13" w:rsidRPr="002D33A9" w:rsidRDefault="00961E13" w:rsidP="00961E13">
      <w:r>
        <w:t>La</w:t>
      </w:r>
      <w:r w:rsidRPr="002D33A9">
        <w:t xml:space="preserve"> limite de seuil fixée pour les opérations de maintenance corrective ou palliative prévues forfaitairement au marché </w:t>
      </w:r>
      <w:r>
        <w:t>est</w:t>
      </w:r>
      <w:r w:rsidRPr="002D33A9">
        <w:t xml:space="preserve"> l</w:t>
      </w:r>
      <w:r>
        <w:t>a suivante</w:t>
      </w:r>
      <w:r w:rsidRPr="002D33A9">
        <w:t> :</w:t>
      </w:r>
    </w:p>
    <w:tbl>
      <w:tblPr>
        <w:tblW w:w="9782" w:type="dxa"/>
        <w:tblInd w:w="-294" w:type="dxa"/>
        <w:tblCellMar>
          <w:left w:w="0" w:type="dxa"/>
          <w:right w:w="0" w:type="dxa"/>
        </w:tblCellMar>
        <w:tblLook w:val="04A0" w:firstRow="1" w:lastRow="0" w:firstColumn="1" w:lastColumn="0" w:noHBand="0" w:noVBand="1"/>
      </w:tblPr>
      <w:tblGrid>
        <w:gridCol w:w="4395"/>
        <w:gridCol w:w="2500"/>
        <w:gridCol w:w="2887"/>
      </w:tblGrid>
      <w:tr w:rsidR="00B611D0" w:rsidRPr="00EE19E2" w14:paraId="1AC27FFE" w14:textId="77777777" w:rsidTr="00B611D0">
        <w:trPr>
          <w:trHeight w:val="290"/>
        </w:trPr>
        <w:tc>
          <w:tcPr>
            <w:tcW w:w="4395" w:type="dxa"/>
            <w:tcBorders>
              <w:top w:val="single" w:sz="8" w:space="0" w:color="auto"/>
              <w:left w:val="single" w:sz="8" w:space="0" w:color="auto"/>
              <w:bottom w:val="single" w:sz="8" w:space="0" w:color="auto"/>
              <w:right w:val="single" w:sz="8" w:space="0" w:color="auto"/>
            </w:tcBorders>
            <w:shd w:val="clear" w:color="auto" w:fill="DBDBDB" w:themeFill="accent3" w:themeFillTint="66"/>
            <w:noWrap/>
            <w:tcMar>
              <w:top w:w="0" w:type="dxa"/>
              <w:left w:w="70" w:type="dxa"/>
              <w:bottom w:w="0" w:type="dxa"/>
              <w:right w:w="70" w:type="dxa"/>
            </w:tcMar>
            <w:vAlign w:val="bottom"/>
            <w:hideMark/>
          </w:tcPr>
          <w:p w14:paraId="78ACCE71" w14:textId="77777777" w:rsidR="00B611D0" w:rsidRPr="00EE19E2" w:rsidRDefault="00B611D0" w:rsidP="004B4993">
            <w:pPr>
              <w:spacing w:after="0"/>
              <w:jc w:val="center"/>
              <w:rPr>
                <w:b/>
                <w:bCs/>
                <w:color w:val="000000"/>
                <w:lang w:eastAsia="fr-FR"/>
              </w:rPr>
            </w:pPr>
            <w:r w:rsidRPr="00EE19E2">
              <w:rPr>
                <w:b/>
                <w:bCs/>
                <w:color w:val="000000"/>
                <w:lang w:eastAsia="fr-FR"/>
              </w:rPr>
              <w:t xml:space="preserve">OP de maintenance corrective </w:t>
            </w:r>
          </w:p>
        </w:tc>
        <w:tc>
          <w:tcPr>
            <w:tcW w:w="2500" w:type="dxa"/>
            <w:tcBorders>
              <w:top w:val="single" w:sz="8" w:space="0" w:color="auto"/>
              <w:left w:val="nil"/>
              <w:bottom w:val="single" w:sz="8" w:space="0" w:color="auto"/>
              <w:right w:val="single" w:sz="8" w:space="0" w:color="auto"/>
            </w:tcBorders>
            <w:shd w:val="clear" w:color="auto" w:fill="DBDBDB" w:themeFill="accent3" w:themeFillTint="66"/>
            <w:noWrap/>
            <w:tcMar>
              <w:top w:w="0" w:type="dxa"/>
              <w:left w:w="70" w:type="dxa"/>
              <w:bottom w:w="0" w:type="dxa"/>
              <w:right w:w="70" w:type="dxa"/>
            </w:tcMar>
            <w:vAlign w:val="bottom"/>
            <w:hideMark/>
          </w:tcPr>
          <w:p w14:paraId="1878CD6C" w14:textId="77777777" w:rsidR="00B611D0" w:rsidRPr="00EE19E2" w:rsidRDefault="00B611D0" w:rsidP="004B4993">
            <w:pPr>
              <w:spacing w:after="0"/>
              <w:jc w:val="center"/>
              <w:rPr>
                <w:b/>
                <w:bCs/>
                <w:color w:val="000000"/>
                <w:lang w:eastAsia="fr-FR"/>
              </w:rPr>
            </w:pPr>
            <w:r w:rsidRPr="00EE19E2">
              <w:rPr>
                <w:b/>
                <w:bCs/>
                <w:color w:val="000000"/>
                <w:lang w:eastAsia="fr-FR"/>
              </w:rPr>
              <w:t>Niveau de maintenance</w:t>
            </w:r>
          </w:p>
        </w:tc>
        <w:tc>
          <w:tcPr>
            <w:tcW w:w="2887" w:type="dxa"/>
            <w:tcBorders>
              <w:top w:val="single" w:sz="8" w:space="0" w:color="auto"/>
              <w:left w:val="nil"/>
              <w:bottom w:val="single" w:sz="8" w:space="0" w:color="auto"/>
              <w:right w:val="single" w:sz="8" w:space="0" w:color="auto"/>
            </w:tcBorders>
            <w:shd w:val="clear" w:color="auto" w:fill="DBDBDB" w:themeFill="accent3" w:themeFillTint="66"/>
          </w:tcPr>
          <w:p w14:paraId="6D6D7230" w14:textId="77777777" w:rsidR="00B611D0" w:rsidRPr="00EE19E2" w:rsidRDefault="00B611D0" w:rsidP="004B4993">
            <w:pPr>
              <w:spacing w:after="0"/>
              <w:jc w:val="center"/>
            </w:pPr>
            <w:r w:rsidRPr="00EE19E2">
              <w:rPr>
                <w:b/>
                <w:bCs/>
                <w:color w:val="000000"/>
                <w:lang w:eastAsia="fr-FR"/>
              </w:rPr>
              <w:t>Seuil pièces *</w:t>
            </w:r>
          </w:p>
        </w:tc>
      </w:tr>
      <w:tr w:rsidR="00B611D0" w:rsidRPr="00EE19E2" w14:paraId="65168CD5" w14:textId="77777777" w:rsidTr="00B611D0">
        <w:trPr>
          <w:trHeight w:val="290"/>
        </w:trPr>
        <w:tc>
          <w:tcPr>
            <w:tcW w:w="4395"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70" w:type="dxa"/>
              <w:bottom w:w="0" w:type="dxa"/>
              <w:right w:w="70" w:type="dxa"/>
            </w:tcMar>
          </w:tcPr>
          <w:p w14:paraId="32B5041F" w14:textId="16BBF246" w:rsidR="00B611D0" w:rsidRPr="00EE19E2" w:rsidRDefault="00B611D0" w:rsidP="0003796D">
            <w:pPr>
              <w:spacing w:after="0"/>
              <w:jc w:val="center"/>
              <w:rPr>
                <w:bCs/>
                <w:lang w:eastAsia="fr-FR"/>
              </w:rPr>
            </w:pPr>
            <w:r w:rsidRPr="00EE19E2">
              <w:rPr>
                <w:bCs/>
                <w:lang w:eastAsia="fr-FR"/>
              </w:rPr>
              <w:t xml:space="preserve">Installations et équipements des </w:t>
            </w:r>
            <w:r w:rsidR="0003796D">
              <w:rPr>
                <w:bCs/>
                <w:lang w:eastAsia="fr-FR"/>
              </w:rPr>
              <w:t>ST</w:t>
            </w:r>
            <w:r w:rsidRPr="00EE19E2">
              <w:rPr>
                <w:bCs/>
                <w:lang w:eastAsia="fr-FR"/>
              </w:rPr>
              <w:t xml:space="preserve"> 02 à 09</w:t>
            </w:r>
          </w:p>
        </w:tc>
        <w:tc>
          <w:tcPr>
            <w:tcW w:w="2500" w:type="dxa"/>
            <w:tcBorders>
              <w:top w:val="single" w:sz="8" w:space="0" w:color="auto"/>
              <w:left w:val="nil"/>
              <w:bottom w:val="single" w:sz="8" w:space="0" w:color="auto"/>
              <w:right w:val="single" w:sz="8" w:space="0" w:color="auto"/>
            </w:tcBorders>
            <w:shd w:val="clear" w:color="auto" w:fill="FFFFFF" w:themeFill="background1"/>
            <w:noWrap/>
            <w:tcMar>
              <w:top w:w="0" w:type="dxa"/>
              <w:left w:w="70" w:type="dxa"/>
              <w:bottom w:w="0" w:type="dxa"/>
              <w:right w:w="70" w:type="dxa"/>
            </w:tcMar>
          </w:tcPr>
          <w:p w14:paraId="656BF2B9" w14:textId="77777777" w:rsidR="00B611D0" w:rsidRPr="00EE19E2" w:rsidRDefault="00B611D0" w:rsidP="004B4993">
            <w:pPr>
              <w:spacing w:after="0"/>
              <w:jc w:val="center"/>
              <w:rPr>
                <w:bCs/>
                <w:color w:val="000000"/>
                <w:lang w:eastAsia="fr-FR"/>
              </w:rPr>
            </w:pPr>
            <w:r w:rsidRPr="00EE19E2">
              <w:rPr>
                <w:bCs/>
                <w:color w:val="000000"/>
                <w:lang w:eastAsia="fr-FR"/>
              </w:rPr>
              <w:t>1 à 4</w:t>
            </w:r>
          </w:p>
        </w:tc>
        <w:tc>
          <w:tcPr>
            <w:tcW w:w="2887" w:type="dxa"/>
            <w:tcBorders>
              <w:top w:val="single" w:sz="8" w:space="0" w:color="auto"/>
              <w:left w:val="nil"/>
              <w:bottom w:val="single" w:sz="8" w:space="0" w:color="auto"/>
              <w:right w:val="single" w:sz="8" w:space="0" w:color="auto"/>
            </w:tcBorders>
            <w:shd w:val="clear" w:color="auto" w:fill="FFFFFF" w:themeFill="background1"/>
          </w:tcPr>
          <w:p w14:paraId="794B9EC3" w14:textId="344727FC" w:rsidR="00B611D0" w:rsidRPr="00EE19E2" w:rsidRDefault="004D306C" w:rsidP="004D306C">
            <w:pPr>
              <w:spacing w:after="0"/>
              <w:jc w:val="center"/>
              <w:rPr>
                <w:bCs/>
                <w:color w:val="FF0000"/>
                <w:highlight w:val="yellow"/>
                <w:lang w:eastAsia="fr-FR"/>
              </w:rPr>
            </w:pPr>
            <w:r w:rsidRPr="0056262A">
              <w:rPr>
                <w:bCs/>
                <w:lang w:eastAsia="fr-FR"/>
              </w:rPr>
              <w:t xml:space="preserve">800 </w:t>
            </w:r>
            <w:r w:rsidR="00B611D0" w:rsidRPr="0056262A">
              <w:rPr>
                <w:bCs/>
                <w:lang w:eastAsia="fr-FR"/>
              </w:rPr>
              <w:t xml:space="preserve">€ HT </w:t>
            </w:r>
          </w:p>
        </w:tc>
      </w:tr>
    </w:tbl>
    <w:p w14:paraId="2D25BA18" w14:textId="77777777" w:rsidR="00961E13" w:rsidRPr="00F00BC0" w:rsidRDefault="00961E13" w:rsidP="00961E13">
      <w:r w:rsidRPr="00F00BC0">
        <w:t xml:space="preserve">*[Le seuil concerne </w:t>
      </w:r>
      <w:r w:rsidRPr="00F00BC0">
        <w:rPr>
          <w:u w:val="single"/>
        </w:rPr>
        <w:t>le coût des pièces uniquement</w:t>
      </w:r>
      <w:r w:rsidRPr="00F00BC0">
        <w:t xml:space="preserve"> et non le coût de l’intervention (= pièce + main d’œuvre + déplacement)]</w:t>
      </w:r>
    </w:p>
    <w:p w14:paraId="1B610815" w14:textId="503B1932" w:rsidR="00961E13" w:rsidRDefault="00961E13" w:rsidP="0003796D">
      <w:pPr>
        <w:pStyle w:val="Paragraphedeliste"/>
        <w:spacing w:after="0"/>
        <w:ind w:left="142"/>
        <w:rPr>
          <w:bCs/>
          <w:color w:val="000000"/>
          <w:lang w:eastAsia="fr-FR"/>
        </w:rPr>
      </w:pPr>
      <w:r w:rsidRPr="009F0335">
        <w:t xml:space="preserve">Dont levée de </w:t>
      </w:r>
      <w:r w:rsidR="00097EC0" w:rsidRPr="009F0335">
        <w:t>non-conformités</w:t>
      </w:r>
      <w:r w:rsidRPr="009F0335">
        <w:t xml:space="preserve"> </w:t>
      </w:r>
      <w:r w:rsidR="007D4412" w:rsidRPr="004616AE">
        <w:t>relevées</w:t>
      </w:r>
      <w:r w:rsidR="00F97692" w:rsidRPr="004616AE">
        <w:t xml:space="preserve"> de type STOP* et PERS*</w:t>
      </w:r>
      <w:r w:rsidRPr="004616AE">
        <w:t xml:space="preserve"> lors</w:t>
      </w:r>
      <w:r w:rsidRPr="005E26D9">
        <w:t xml:space="preserve"> </w:t>
      </w:r>
      <w:r w:rsidR="005E26D9" w:rsidRPr="005E26D9">
        <w:t>des contrôles et vérifications</w:t>
      </w:r>
      <w:r w:rsidR="00573C86" w:rsidRPr="005E26D9">
        <w:t> (</w:t>
      </w:r>
      <w:r w:rsidR="00573C86" w:rsidRPr="005E26D9">
        <w:rPr>
          <w:bCs/>
          <w:color w:val="000000"/>
          <w:lang w:eastAsia="fr-FR"/>
        </w:rPr>
        <w:t>Toutes installations / tous équipements compris dans le périmètre du MMT en maintenance préventive / entretien et faisant l’objet de contrôles et vérifications)</w:t>
      </w:r>
      <w:r w:rsidR="00573C86">
        <w:rPr>
          <w:bCs/>
          <w:color w:val="000000"/>
          <w:lang w:eastAsia="fr-FR"/>
        </w:rPr>
        <w:t>.</w:t>
      </w:r>
    </w:p>
    <w:p w14:paraId="06426CEF" w14:textId="77777777" w:rsidR="00D14265" w:rsidRDefault="00D14265" w:rsidP="0003796D">
      <w:pPr>
        <w:pStyle w:val="Paragraphedeliste"/>
        <w:spacing w:after="0"/>
        <w:ind w:left="142"/>
      </w:pPr>
    </w:p>
    <w:p w14:paraId="21457CC5" w14:textId="77777777" w:rsidR="0003796D" w:rsidRPr="0033424F" w:rsidRDefault="0003796D" w:rsidP="0003796D">
      <w:pPr>
        <w:pStyle w:val="ENUMERATION"/>
        <w:numPr>
          <w:ilvl w:val="0"/>
          <w:numId w:val="0"/>
        </w:numPr>
        <w:ind w:left="142"/>
        <w:rPr>
          <w:i/>
          <w:lang w:val="fr-FR"/>
        </w:rPr>
      </w:pPr>
      <w:r w:rsidRPr="0033424F">
        <w:rPr>
          <w:i/>
          <w:u w:val="single"/>
          <w:lang w:val="fr-FR"/>
        </w:rPr>
        <w:t>*</w:t>
      </w:r>
      <w:r w:rsidRPr="0033424F">
        <w:rPr>
          <w:i/>
          <w:u w:val="single"/>
        </w:rPr>
        <w:t xml:space="preserve">Non-conformités de type </w:t>
      </w:r>
      <w:r w:rsidRPr="0033424F">
        <w:rPr>
          <w:i/>
          <w:u w:val="single"/>
          <w:lang w:val="fr-FR"/>
        </w:rPr>
        <w:t>STOP :</w:t>
      </w:r>
      <w:r w:rsidRPr="0033424F">
        <w:rPr>
          <w:i/>
          <w:lang w:val="fr-FR"/>
        </w:rPr>
        <w:t xml:space="preserve"> Non-conformité de danger imminent avec préconisation de mise à l’arrêt ou de consignation partielle ou totale de l’installation.</w:t>
      </w:r>
    </w:p>
    <w:p w14:paraId="79A9FC08" w14:textId="4D3FC55A" w:rsidR="0003796D" w:rsidRDefault="0003796D" w:rsidP="0003796D">
      <w:pPr>
        <w:pStyle w:val="Paragraphedeliste"/>
        <w:spacing w:after="0"/>
        <w:ind w:left="142"/>
        <w:rPr>
          <w:i/>
          <w:iCs/>
        </w:rPr>
      </w:pPr>
      <w:r w:rsidRPr="0033424F">
        <w:rPr>
          <w:i/>
          <w:u w:val="single"/>
        </w:rPr>
        <w:t>*Non-conformités de type PERS :</w:t>
      </w:r>
      <w:r w:rsidRPr="0033424F">
        <w:rPr>
          <w:i/>
        </w:rPr>
        <w:t xml:space="preserve"> Non-conformité </w:t>
      </w:r>
      <w:r w:rsidRPr="0033424F">
        <w:rPr>
          <w:i/>
          <w:iCs/>
        </w:rPr>
        <w:t>affectant la sécurité des personnes.</w:t>
      </w:r>
    </w:p>
    <w:p w14:paraId="2282F925" w14:textId="77777777" w:rsidR="00D14265" w:rsidRDefault="00D14265" w:rsidP="0003796D">
      <w:pPr>
        <w:pStyle w:val="Paragraphedeliste"/>
        <w:spacing w:after="0"/>
        <w:ind w:left="142"/>
        <w:rPr>
          <w:i/>
          <w:iCs/>
        </w:rPr>
      </w:pPr>
    </w:p>
    <w:p w14:paraId="7C3BA2BA" w14:textId="6936E899" w:rsidR="00D227BC" w:rsidRDefault="00D227BC" w:rsidP="00D227BC">
      <w:pPr>
        <w:spacing w:after="0"/>
        <w:rPr>
          <w:rFonts w:cs="Calibri"/>
        </w:rPr>
      </w:pPr>
      <w:r w:rsidRPr="00D227BC">
        <w:rPr>
          <w:rFonts w:ascii="EmojiOne Color" w:hAnsi="EmojiOne Color"/>
          <w:b/>
          <w:i/>
          <w:sz w:val="30"/>
          <w:szCs w:val="30"/>
        </w:rPr>
        <w:t xml:space="preserve">🔺 </w:t>
      </w:r>
      <w:r w:rsidRPr="00D227BC">
        <w:rPr>
          <w:rFonts w:cstheme="minorHAnsi"/>
          <w:b/>
          <w:i/>
        </w:rPr>
        <w:t>La levée de non-conformités prévue au forfait ne concerne que les non conformités relevées en phase exécution.</w:t>
      </w:r>
    </w:p>
    <w:p w14:paraId="55BAF504" w14:textId="63485B10" w:rsidR="00961E13" w:rsidRPr="0033424F" w:rsidRDefault="00961E13" w:rsidP="004C3BEA">
      <w:pPr>
        <w:rPr>
          <w:highlight w:val="cyan"/>
          <w:lang w:val="x-none"/>
        </w:rPr>
      </w:pPr>
    </w:p>
    <w:p w14:paraId="005683BB" w14:textId="77777777" w:rsidR="00961E13" w:rsidRPr="009362B3" w:rsidRDefault="00A43F6C" w:rsidP="00961E13">
      <w:pPr>
        <w:pStyle w:val="Titre4"/>
      </w:pPr>
      <w:r w:rsidRPr="00C3553B">
        <w:t>9</w:t>
      </w:r>
      <w:r w:rsidR="00961E13" w:rsidRPr="00C3553B">
        <w:t>.4.4.  I</w:t>
      </w:r>
      <w:r w:rsidR="002C00D0" w:rsidRPr="00C3553B">
        <w:t>nitialisation d’une prestation de maintenance corrective</w:t>
      </w:r>
      <w:r w:rsidR="00961E13" w:rsidRPr="009362B3">
        <w:t xml:space="preserve"> </w:t>
      </w:r>
    </w:p>
    <w:p w14:paraId="582B3DFC" w14:textId="1E9E1BF3" w:rsidR="00961E13" w:rsidRPr="00306CF8" w:rsidRDefault="00C3553B" w:rsidP="00961E13">
      <w:pPr>
        <w:rPr>
          <w:b/>
          <w:color w:val="4472C4" w:themeColor="accent5"/>
          <w:u w:val="single"/>
        </w:rPr>
      </w:pPr>
      <w:r w:rsidRPr="00306CF8">
        <w:rPr>
          <w:b/>
          <w:color w:val="4472C4" w:themeColor="accent5"/>
          <w:u w:val="single"/>
        </w:rPr>
        <w:t>Cf. §3.</w:t>
      </w:r>
      <w:r w:rsidR="00D14265">
        <w:rPr>
          <w:b/>
          <w:color w:val="4472C4" w:themeColor="accent5"/>
          <w:u w:val="single"/>
        </w:rPr>
        <w:t>2</w:t>
      </w:r>
      <w:r w:rsidRPr="00306CF8">
        <w:rPr>
          <w:b/>
          <w:color w:val="4472C4" w:themeColor="accent5"/>
          <w:u w:val="single"/>
        </w:rPr>
        <w:t xml:space="preserve"> de la ST01</w:t>
      </w:r>
    </w:p>
    <w:p w14:paraId="0DF5C364" w14:textId="77777777" w:rsidR="00961E13" w:rsidRPr="00D8164F" w:rsidRDefault="00961E13" w:rsidP="004C3BEA"/>
    <w:p w14:paraId="28559AD0" w14:textId="77777777" w:rsidR="00961E13" w:rsidRPr="00D8164F" w:rsidRDefault="00961E13" w:rsidP="00961E13">
      <w:pPr>
        <w:pStyle w:val="Titre4"/>
      </w:pPr>
      <w:r w:rsidRPr="00D8164F">
        <w:t xml:space="preserve"> </w:t>
      </w:r>
      <w:r w:rsidR="00A43F6C" w:rsidRPr="00697512">
        <w:t>9</w:t>
      </w:r>
      <w:r w:rsidRPr="00697512">
        <w:t>.4.5. P</w:t>
      </w:r>
      <w:r w:rsidR="007159E8" w:rsidRPr="00697512">
        <w:t>réparation de l’intervention</w:t>
      </w:r>
    </w:p>
    <w:p w14:paraId="16679AE2" w14:textId="47B7D991" w:rsidR="00697512" w:rsidRPr="00697512" w:rsidRDefault="00961E13" w:rsidP="00961E13">
      <w:r w:rsidRPr="00697512">
        <w:t xml:space="preserve">Avant son intervention, le titulaire veille </w:t>
      </w:r>
      <w:r w:rsidRPr="00697512">
        <w:rPr>
          <w:rFonts w:hint="eastAsia"/>
        </w:rPr>
        <w:t>à</w:t>
      </w:r>
      <w:r w:rsidRPr="00697512">
        <w:t xml:space="preserve"> avertir l</w:t>
      </w:r>
      <w:r w:rsidRPr="00697512">
        <w:rPr>
          <w:rFonts w:hint="eastAsia"/>
        </w:rPr>
        <w:t>’</w:t>
      </w:r>
      <w:r w:rsidRPr="00697512">
        <w:t>occupant de son passage</w:t>
      </w:r>
      <w:r w:rsidR="006925DB">
        <w:t xml:space="preserve"> (via la personne publique le cas échéant) </w:t>
      </w:r>
      <w:r w:rsidRPr="00697512">
        <w:t>(</w:t>
      </w:r>
      <w:r w:rsidR="00697512" w:rsidRPr="00667AA0">
        <w:rPr>
          <w:b/>
          <w:color w:val="4472C4" w:themeColor="accent5"/>
          <w:u w:val="single"/>
        </w:rPr>
        <w:t>Cf. §</w:t>
      </w:r>
      <w:r w:rsidR="00650C7E">
        <w:rPr>
          <w:b/>
          <w:color w:val="4472C4" w:themeColor="accent5"/>
          <w:u w:val="single"/>
        </w:rPr>
        <w:t>3.3</w:t>
      </w:r>
      <w:r w:rsidR="00697512" w:rsidRPr="00667AA0">
        <w:rPr>
          <w:b/>
          <w:color w:val="4472C4" w:themeColor="accent5"/>
          <w:u w:val="single"/>
        </w:rPr>
        <w:t xml:space="preserve"> de la ST01</w:t>
      </w:r>
      <w:r w:rsidRPr="00697512">
        <w:t xml:space="preserve">). </w:t>
      </w:r>
    </w:p>
    <w:p w14:paraId="7720DBFA" w14:textId="0370B8A1" w:rsidR="00961E13" w:rsidRPr="00697512" w:rsidRDefault="00961E13" w:rsidP="00961E13">
      <w:r w:rsidRPr="00697512">
        <w:t>Si celui-ci refuse ou est absent, rendant ainsi impossible le respect des d</w:t>
      </w:r>
      <w:r w:rsidRPr="00697512">
        <w:rPr>
          <w:rFonts w:hint="eastAsia"/>
        </w:rPr>
        <w:t>é</w:t>
      </w:r>
      <w:r w:rsidRPr="00697512">
        <w:t>lais d</w:t>
      </w:r>
      <w:r w:rsidRPr="00697512">
        <w:rPr>
          <w:rFonts w:hint="eastAsia"/>
        </w:rPr>
        <w:t>’</w:t>
      </w:r>
      <w:r w:rsidRPr="00697512">
        <w:t>intervention fix</w:t>
      </w:r>
      <w:r w:rsidRPr="00697512">
        <w:rPr>
          <w:rFonts w:hint="eastAsia"/>
        </w:rPr>
        <w:t>é</w:t>
      </w:r>
      <w:r w:rsidRPr="00697512">
        <w:t>s dans les pièces du marché, le titulaire doit en informer imm</w:t>
      </w:r>
      <w:r w:rsidRPr="00697512">
        <w:rPr>
          <w:rFonts w:hint="eastAsia"/>
        </w:rPr>
        <w:t>é</w:t>
      </w:r>
      <w:r w:rsidR="00D227BC" w:rsidRPr="00697512">
        <w:t xml:space="preserve">diatement le représentant du </w:t>
      </w:r>
      <w:r w:rsidRPr="00697512">
        <w:t>SID.</w:t>
      </w:r>
    </w:p>
    <w:p w14:paraId="42A3EB6C" w14:textId="33899E5A" w:rsidR="00961E13" w:rsidRPr="00C3553B" w:rsidRDefault="00961E13" w:rsidP="00961E13">
      <w:pPr>
        <w:rPr>
          <w:highlight w:val="cyan"/>
        </w:rPr>
      </w:pPr>
      <w:r w:rsidRPr="00697512">
        <w:t>Afin de faciliter son intervention, le titulaire se munit d</w:t>
      </w:r>
      <w:r w:rsidRPr="00697512">
        <w:rPr>
          <w:rFonts w:hint="eastAsia"/>
        </w:rPr>
        <w:t>’</w:t>
      </w:r>
      <w:r w:rsidRPr="00697512">
        <w:t>une copie de la demande de</w:t>
      </w:r>
      <w:r w:rsidR="005A1D3B" w:rsidRPr="005A1D3B">
        <w:t xml:space="preserve"> </w:t>
      </w:r>
      <w:r w:rsidR="005A1D3B">
        <w:t>d’intervention</w:t>
      </w:r>
      <w:r w:rsidR="005A1D3B" w:rsidRPr="00697512">
        <w:t xml:space="preserve"> </w:t>
      </w:r>
      <w:r w:rsidRPr="00697512">
        <w:t xml:space="preserve">pour disposer des informations essentielles sur un support papier. Cette </w:t>
      </w:r>
      <w:r w:rsidRPr="00697512">
        <w:rPr>
          <w:rFonts w:hint="eastAsia"/>
        </w:rPr>
        <w:t>«</w:t>
      </w:r>
      <w:r w:rsidRPr="00697512">
        <w:t xml:space="preserve"> fiche de travaux </w:t>
      </w:r>
      <w:r w:rsidRPr="00697512">
        <w:rPr>
          <w:rFonts w:hint="eastAsia"/>
        </w:rPr>
        <w:t>»</w:t>
      </w:r>
      <w:r w:rsidRPr="00697512">
        <w:t xml:space="preserve"> permet d</w:t>
      </w:r>
      <w:r w:rsidRPr="00697512">
        <w:rPr>
          <w:rFonts w:hint="eastAsia"/>
        </w:rPr>
        <w:t>’</w:t>
      </w:r>
      <w:r w:rsidRPr="00697512">
        <w:t>inscrire manuellement les informations demand</w:t>
      </w:r>
      <w:r w:rsidRPr="00697512">
        <w:rPr>
          <w:rFonts w:hint="eastAsia"/>
        </w:rPr>
        <w:t>é</w:t>
      </w:r>
      <w:r w:rsidRPr="00697512">
        <w:t>es dans le cadre du compte-rendu de maintenance corrective d</w:t>
      </w:r>
      <w:r w:rsidRPr="00697512">
        <w:rPr>
          <w:rFonts w:hint="eastAsia"/>
        </w:rPr>
        <w:t>é</w:t>
      </w:r>
      <w:r w:rsidRPr="00697512">
        <w:t>taill</w:t>
      </w:r>
      <w:r w:rsidRPr="00697512">
        <w:rPr>
          <w:rFonts w:hint="eastAsia"/>
        </w:rPr>
        <w:t>é</w:t>
      </w:r>
      <w:r w:rsidRPr="00697512">
        <w:t xml:space="preserve"> au </w:t>
      </w:r>
      <w:r w:rsidR="00996600" w:rsidRPr="00697512">
        <w:rPr>
          <w:b/>
          <w:color w:val="4472C4" w:themeColor="accent5"/>
          <w:u w:val="single"/>
        </w:rPr>
        <w:t>§9.</w:t>
      </w:r>
      <w:r w:rsidR="001029B9" w:rsidRPr="00697512">
        <w:rPr>
          <w:b/>
          <w:color w:val="4472C4" w:themeColor="accent5"/>
          <w:u w:val="single"/>
        </w:rPr>
        <w:t>4</w:t>
      </w:r>
      <w:r w:rsidR="00667AA0">
        <w:rPr>
          <w:b/>
          <w:color w:val="4472C4" w:themeColor="accent5"/>
          <w:u w:val="single"/>
        </w:rPr>
        <w:t>.9</w:t>
      </w:r>
      <w:r w:rsidR="001029B9" w:rsidRPr="00697512">
        <w:rPr>
          <w:b/>
          <w:color w:val="4472C4" w:themeColor="accent5"/>
          <w:u w:val="single"/>
        </w:rPr>
        <w:t xml:space="preserve"> </w:t>
      </w:r>
      <w:r w:rsidR="00395214" w:rsidRPr="00697512">
        <w:rPr>
          <w:b/>
          <w:color w:val="4472C4" w:themeColor="accent5"/>
          <w:u w:val="single"/>
        </w:rPr>
        <w:t>ci-dessous</w:t>
      </w:r>
      <w:r w:rsidRPr="00697512">
        <w:t xml:space="preserve">. Pour mesurer le niveau de satisfaction de la personne </w:t>
      </w:r>
      <w:r w:rsidRPr="00697512">
        <w:rPr>
          <w:rFonts w:hint="eastAsia"/>
        </w:rPr>
        <w:t>à</w:t>
      </w:r>
      <w:r w:rsidRPr="00697512">
        <w:t xml:space="preserve"> l</w:t>
      </w:r>
      <w:r w:rsidRPr="00697512">
        <w:rPr>
          <w:rFonts w:hint="eastAsia"/>
        </w:rPr>
        <w:t>’</w:t>
      </w:r>
      <w:r w:rsidRPr="00697512">
        <w:t>origine de la demande, il est demand</w:t>
      </w:r>
      <w:r w:rsidRPr="00697512">
        <w:rPr>
          <w:rFonts w:hint="eastAsia"/>
        </w:rPr>
        <w:t>é</w:t>
      </w:r>
      <w:r w:rsidRPr="00697512">
        <w:t xml:space="preserve"> </w:t>
      </w:r>
      <w:r w:rsidRPr="00697512">
        <w:rPr>
          <w:rFonts w:hint="eastAsia"/>
        </w:rPr>
        <w:t>à</w:t>
      </w:r>
      <w:r w:rsidRPr="00697512">
        <w:t xml:space="preserve"> ce dernier de mentionner via le syst</w:t>
      </w:r>
      <w:r w:rsidRPr="00697512">
        <w:rPr>
          <w:rFonts w:hint="eastAsia"/>
        </w:rPr>
        <w:t>è</w:t>
      </w:r>
      <w:r w:rsidRPr="00697512">
        <w:t>me informatique EUREKA l</w:t>
      </w:r>
      <w:r w:rsidRPr="00697512">
        <w:rPr>
          <w:rFonts w:hint="eastAsia"/>
        </w:rPr>
        <w:t>’</w:t>
      </w:r>
      <w:r w:rsidRPr="00697512">
        <w:t>appr</w:t>
      </w:r>
      <w:r w:rsidRPr="00697512">
        <w:rPr>
          <w:rFonts w:hint="eastAsia"/>
        </w:rPr>
        <w:t>é</w:t>
      </w:r>
      <w:r w:rsidRPr="00697512">
        <w:t>ciation qu</w:t>
      </w:r>
      <w:r w:rsidRPr="00697512">
        <w:rPr>
          <w:rFonts w:hint="eastAsia"/>
        </w:rPr>
        <w:t>’</w:t>
      </w:r>
      <w:r w:rsidRPr="00697512">
        <w:t>il porte sur les travaux r</w:t>
      </w:r>
      <w:r w:rsidRPr="00697512">
        <w:rPr>
          <w:rFonts w:hint="eastAsia"/>
        </w:rPr>
        <w:t>é</w:t>
      </w:r>
      <w:r w:rsidRPr="00697512">
        <w:t>alis</w:t>
      </w:r>
      <w:r w:rsidRPr="00697512">
        <w:rPr>
          <w:rFonts w:hint="eastAsia"/>
        </w:rPr>
        <w:t>é</w:t>
      </w:r>
      <w:r w:rsidRPr="00697512">
        <w:t>s dans un cadre r</w:t>
      </w:r>
      <w:r w:rsidRPr="00697512">
        <w:rPr>
          <w:rFonts w:hint="eastAsia"/>
        </w:rPr>
        <w:t>é</w:t>
      </w:r>
      <w:r w:rsidRPr="00697512">
        <w:t>serv</w:t>
      </w:r>
      <w:r w:rsidRPr="00697512">
        <w:rPr>
          <w:rFonts w:hint="eastAsia"/>
        </w:rPr>
        <w:t>é</w:t>
      </w:r>
      <w:r w:rsidRPr="00697512">
        <w:t xml:space="preserve"> de la fiche de travaux.</w:t>
      </w:r>
    </w:p>
    <w:p w14:paraId="71E4DE66" w14:textId="77777777" w:rsidR="00961E13" w:rsidRPr="005247CC" w:rsidRDefault="00961E13" w:rsidP="00573C86">
      <w:pPr>
        <w:spacing w:after="0"/>
        <w:rPr>
          <w:highlight w:val="cyan"/>
        </w:rPr>
      </w:pPr>
    </w:p>
    <w:p w14:paraId="7434D1BB" w14:textId="77777777" w:rsidR="00961E13" w:rsidRPr="00D8164F" w:rsidRDefault="00A43F6C" w:rsidP="00961E13">
      <w:pPr>
        <w:pStyle w:val="Titre4"/>
      </w:pPr>
      <w:r>
        <w:t>9</w:t>
      </w:r>
      <w:r w:rsidR="00961E13">
        <w:t xml:space="preserve">.4.6. </w:t>
      </w:r>
      <w:r w:rsidR="00961E13" w:rsidRPr="00D8164F">
        <w:t>E</w:t>
      </w:r>
      <w:r w:rsidR="007159E8">
        <w:t>xécution de l’intervention</w:t>
      </w:r>
    </w:p>
    <w:p w14:paraId="295EFBAE" w14:textId="77777777" w:rsidR="00961E13" w:rsidRPr="00D8164F" w:rsidRDefault="00961E13" w:rsidP="00961E13">
      <w:r w:rsidRPr="00D8164F">
        <w:t>La durée d'intervention est le temps entre :</w:t>
      </w:r>
    </w:p>
    <w:p w14:paraId="3BEA08B8" w14:textId="17270B5D" w:rsidR="00961E13" w:rsidRPr="00D8164F" w:rsidRDefault="00961E13" w:rsidP="00A95EE0">
      <w:pPr>
        <w:pStyle w:val="Paragraphedeliste"/>
        <w:numPr>
          <w:ilvl w:val="0"/>
          <w:numId w:val="14"/>
        </w:numPr>
      </w:pPr>
      <w:r w:rsidRPr="00D8164F">
        <w:t xml:space="preserve">La réception de la demande </w:t>
      </w:r>
      <w:r w:rsidR="005A1D3B">
        <w:t>d’intervention</w:t>
      </w:r>
      <w:r w:rsidR="005A1D3B" w:rsidRPr="00D8164F">
        <w:t xml:space="preserve"> </w:t>
      </w:r>
      <w:r w:rsidRPr="00D8164F">
        <w:t xml:space="preserve">attribuée au titulaire par une personne habilitée (représentant de la personne publique,) </w:t>
      </w:r>
      <w:r w:rsidR="005A1D3B">
        <w:t>ou la réception d'une demande d’intervention</w:t>
      </w:r>
      <w:r w:rsidRPr="00D8164F">
        <w:t xml:space="preserve"> chez le titulaire par le biais d’un coup de téléphone (pour les urgences), ou exceptionnellement d’un courriel ;</w:t>
      </w:r>
    </w:p>
    <w:p w14:paraId="1C5D51C3" w14:textId="73CCE65C" w:rsidR="00961E13" w:rsidRPr="00D8164F" w:rsidRDefault="00961E13" w:rsidP="00A95EE0">
      <w:pPr>
        <w:pStyle w:val="Paragraphedeliste"/>
        <w:numPr>
          <w:ilvl w:val="0"/>
          <w:numId w:val="14"/>
        </w:numPr>
      </w:pPr>
      <w:r w:rsidRPr="00D8164F">
        <w:t>Et la fin d’intervention du titulaire (sous réserve d’admission ultéri</w:t>
      </w:r>
      <w:r>
        <w:t xml:space="preserve">eure par la personne publique </w:t>
      </w:r>
      <w:r w:rsidRPr="00AD4F8F">
        <w:t>de la prestation</w:t>
      </w:r>
      <w:r w:rsidRPr="00D8164F">
        <w:t>) est comptabilisée</w:t>
      </w:r>
      <w:r w:rsidR="00091ADD">
        <w:t xml:space="preserve"> par la date de clôture de la DI</w:t>
      </w:r>
      <w:r w:rsidRPr="00D8164F">
        <w:t xml:space="preserve"> par le titulaire sous GTP ou par mail au représentant de la personne publique dans le cas d’intervention en procédure d’urgence, après éventuel appel téléphonique au représentant de la personne publique.</w:t>
      </w:r>
    </w:p>
    <w:p w14:paraId="5222BE76" w14:textId="77777777" w:rsidR="005B6E0C" w:rsidRPr="005247CC" w:rsidRDefault="005B6E0C" w:rsidP="00961E13">
      <w:pPr>
        <w:spacing w:after="0"/>
        <w:rPr>
          <w:highlight w:val="cyan"/>
        </w:rPr>
      </w:pPr>
    </w:p>
    <w:p w14:paraId="2A2F4A7A" w14:textId="63A14EFD" w:rsidR="00961E13" w:rsidRPr="002866C8" w:rsidRDefault="00A43F6C" w:rsidP="0050560B">
      <w:pPr>
        <w:pStyle w:val="Titre5"/>
        <w:ind w:left="1276"/>
      </w:pPr>
      <w:r w:rsidRPr="002F6BB5">
        <w:t>9</w:t>
      </w:r>
      <w:r w:rsidR="001029B9" w:rsidRPr="002F6BB5">
        <w:t>.4.</w:t>
      </w:r>
      <w:r w:rsidR="003139FA">
        <w:t>6.1</w:t>
      </w:r>
      <w:r w:rsidR="00961E13" w:rsidRPr="002F6BB5">
        <w:t>.  D</w:t>
      </w:r>
      <w:r w:rsidR="00CE4B56" w:rsidRPr="002F6BB5">
        <w:t>élais d’intervention</w:t>
      </w:r>
      <w:r w:rsidR="00F643F4" w:rsidRPr="002F6BB5">
        <w:t xml:space="preserve"> de maintenance corrective</w:t>
      </w:r>
      <w:r w:rsidR="00CE4B56" w:rsidRPr="002F6BB5">
        <w:t>, de réparation</w:t>
      </w:r>
      <w:r w:rsidR="00397F9A" w:rsidRPr="002F6BB5">
        <w:t xml:space="preserve"> et </w:t>
      </w:r>
      <w:r w:rsidR="008B09FB" w:rsidRPr="002F6BB5">
        <w:t xml:space="preserve">de mise en œuvre de moyen </w:t>
      </w:r>
      <w:r w:rsidR="00503FEB" w:rsidRPr="002F6BB5">
        <w:t>palliatif</w:t>
      </w:r>
      <w:r w:rsidR="00CD5DF4" w:rsidRPr="002F6BB5">
        <w:t xml:space="preserve"> en heure ouvrable</w:t>
      </w:r>
    </w:p>
    <w:p w14:paraId="7348E0CA" w14:textId="08BF3C64" w:rsidR="00961E13" w:rsidRPr="002866C8" w:rsidRDefault="00961E13" w:rsidP="00650C7E">
      <w:pPr>
        <w:spacing w:before="120"/>
        <w:rPr>
          <w:rFonts w:cs="Calibri"/>
        </w:rPr>
      </w:pPr>
      <w:r w:rsidRPr="002866C8">
        <w:rPr>
          <w:rFonts w:cs="Calibri"/>
        </w:rPr>
        <w:t xml:space="preserve">Les délais d’intervention courent à compter de la réception de la demande </w:t>
      </w:r>
      <w:r w:rsidR="005A1D3B">
        <w:t>d’intervention</w:t>
      </w:r>
      <w:r w:rsidR="005A1D3B" w:rsidRPr="002866C8">
        <w:rPr>
          <w:rFonts w:cs="Calibri"/>
        </w:rPr>
        <w:t xml:space="preserve"> </w:t>
      </w:r>
      <w:r w:rsidRPr="002866C8">
        <w:rPr>
          <w:rFonts w:cs="Calibri"/>
        </w:rPr>
        <w:t xml:space="preserve">attribuée au titulaire, </w:t>
      </w:r>
      <w:r w:rsidRPr="002866C8">
        <w:t xml:space="preserve">ou la réception d'une demande </w:t>
      </w:r>
      <w:r w:rsidR="005A1D3B">
        <w:t>d’intervention</w:t>
      </w:r>
      <w:r w:rsidR="005A1D3B" w:rsidRPr="002866C8">
        <w:t xml:space="preserve"> </w:t>
      </w:r>
      <w:r w:rsidRPr="002866C8">
        <w:t>chez le titulaire par le biais d’un coup de téléphone (pour les urgences), ou exceptionnellement d’un courriel.</w:t>
      </w:r>
      <w:r w:rsidRPr="002866C8">
        <w:rPr>
          <w:rFonts w:cs="Calibri"/>
        </w:rPr>
        <w:t xml:space="preserve"> </w:t>
      </w:r>
    </w:p>
    <w:p w14:paraId="4DE4A79C" w14:textId="3074DB7A" w:rsidR="00961E13" w:rsidRDefault="00961E13" w:rsidP="00961E13">
      <w:pPr>
        <w:spacing w:before="120"/>
        <w:rPr>
          <w:rFonts w:cs="Calibri"/>
        </w:rPr>
      </w:pPr>
      <w:r w:rsidRPr="002866C8">
        <w:rPr>
          <w:rFonts w:cs="Calibri"/>
        </w:rPr>
        <w:t xml:space="preserve">Les demandes </w:t>
      </w:r>
      <w:r w:rsidR="005A1D3B">
        <w:t>d’intervention</w:t>
      </w:r>
      <w:r w:rsidR="005A1D3B" w:rsidRPr="002866C8">
        <w:rPr>
          <w:rFonts w:cs="Calibri"/>
        </w:rPr>
        <w:t xml:space="preserve"> </w:t>
      </w:r>
      <w:r w:rsidRPr="002866C8">
        <w:rPr>
          <w:rFonts w:cs="Calibri"/>
        </w:rPr>
        <w:t>doivent être traitées selon les contraintes de temps imposées par la personne publique.</w:t>
      </w:r>
    </w:p>
    <w:p w14:paraId="68BEAA31" w14:textId="77777777" w:rsidR="00306CF8" w:rsidRDefault="00306CF8" w:rsidP="00573C86">
      <w:pPr>
        <w:spacing w:after="0"/>
        <w:rPr>
          <w:rFonts w:cs="Calibri"/>
          <w:b/>
          <w:u w:val="single"/>
        </w:rPr>
      </w:pPr>
    </w:p>
    <w:p w14:paraId="57FED9D2" w14:textId="732B8C9F" w:rsidR="00961E13" w:rsidRPr="002866C8" w:rsidRDefault="00961E13" w:rsidP="004C3BEA">
      <w:pPr>
        <w:rPr>
          <w:rFonts w:cs="Calibri"/>
          <w:b/>
        </w:rPr>
      </w:pPr>
      <w:r w:rsidRPr="002866C8">
        <w:rPr>
          <w:rFonts w:cs="Calibri"/>
          <w:b/>
          <w:u w:val="single"/>
        </w:rPr>
        <w:t>Les délais maximums d’intervention associés à chaque domaine technique sont</w:t>
      </w:r>
      <w:r w:rsidR="00032AEF">
        <w:rPr>
          <w:rFonts w:cs="Calibri"/>
          <w:b/>
          <w:u w:val="single"/>
        </w:rPr>
        <w:t xml:space="preserve"> en </w:t>
      </w:r>
      <w:r w:rsidR="00CD6329" w:rsidRPr="00397F9A">
        <w:rPr>
          <w:rFonts w:cs="Calibri"/>
          <w:b/>
          <w:u w:val="single"/>
        </w:rPr>
        <w:t>h</w:t>
      </w:r>
      <w:r w:rsidR="00032AEF" w:rsidRPr="00397F9A">
        <w:rPr>
          <w:rFonts w:cs="Calibri"/>
          <w:b/>
          <w:u w:val="single"/>
        </w:rPr>
        <w:t xml:space="preserve">eure </w:t>
      </w:r>
      <w:r w:rsidR="00CD6329" w:rsidRPr="00397F9A">
        <w:rPr>
          <w:rFonts w:cs="Calibri"/>
          <w:b/>
          <w:u w:val="single"/>
        </w:rPr>
        <w:t>ouvrable</w:t>
      </w:r>
      <w:r w:rsidR="00CD6329" w:rsidRPr="002866C8">
        <w:rPr>
          <w:rFonts w:cs="Calibri"/>
          <w:b/>
        </w:rPr>
        <w:t xml:space="preserve"> :</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20" w:firstRow="1" w:lastRow="0" w:firstColumn="0" w:lastColumn="0" w:noHBand="0" w:noVBand="1"/>
      </w:tblPr>
      <w:tblGrid>
        <w:gridCol w:w="1001"/>
        <w:gridCol w:w="4235"/>
        <w:gridCol w:w="1700"/>
        <w:gridCol w:w="2116"/>
      </w:tblGrid>
      <w:tr w:rsidR="00961E13" w:rsidRPr="001F384B" w14:paraId="7DEE2F86" w14:textId="77777777" w:rsidTr="00573C86">
        <w:trPr>
          <w:trHeight w:val="233"/>
          <w:tblHeader/>
          <w:jc w:val="center"/>
        </w:trPr>
        <w:tc>
          <w:tcPr>
            <w:tcW w:w="2892" w:type="pct"/>
            <w:gridSpan w:val="2"/>
            <w:vMerge w:val="restart"/>
            <w:shd w:val="clear" w:color="auto" w:fill="DBDBDB" w:themeFill="accent3" w:themeFillTint="66"/>
            <w:tcMar>
              <w:top w:w="72" w:type="dxa"/>
              <w:left w:w="144" w:type="dxa"/>
              <w:bottom w:w="72" w:type="dxa"/>
              <w:right w:w="144" w:type="dxa"/>
            </w:tcMar>
            <w:vAlign w:val="center"/>
            <w:hideMark/>
          </w:tcPr>
          <w:p w14:paraId="66F7386F" w14:textId="77777777" w:rsidR="00961E13" w:rsidRPr="001F384B" w:rsidRDefault="00961E13" w:rsidP="004B4993">
            <w:pPr>
              <w:spacing w:after="0"/>
              <w:jc w:val="center"/>
              <w:rPr>
                <w:rFonts w:ascii="Arial" w:hAnsi="Arial" w:cs="Arial"/>
                <w:lang w:eastAsia="fr-FR"/>
              </w:rPr>
            </w:pPr>
            <w:r w:rsidRPr="001F384B">
              <w:rPr>
                <w:rFonts w:cs="Calibri"/>
                <w:b/>
                <w:bCs/>
                <w:kern w:val="24"/>
                <w:lang w:eastAsia="fr-FR"/>
              </w:rPr>
              <w:t xml:space="preserve">DOMAINE TECHNIQUE </w:t>
            </w:r>
          </w:p>
        </w:tc>
        <w:tc>
          <w:tcPr>
            <w:tcW w:w="2108" w:type="pct"/>
            <w:gridSpan w:val="2"/>
            <w:shd w:val="clear" w:color="auto" w:fill="DBDBDB" w:themeFill="accent3" w:themeFillTint="66"/>
            <w:vAlign w:val="center"/>
          </w:tcPr>
          <w:p w14:paraId="353CF0C9" w14:textId="77777777" w:rsidR="00961E13" w:rsidRPr="001F384B" w:rsidRDefault="00961E13" w:rsidP="004B4993">
            <w:pPr>
              <w:spacing w:after="0"/>
              <w:jc w:val="center"/>
              <w:rPr>
                <w:rFonts w:cs="Calibri"/>
                <w:b/>
                <w:lang w:eastAsia="fr-FR"/>
              </w:rPr>
            </w:pPr>
            <w:r w:rsidRPr="001F384B">
              <w:rPr>
                <w:rFonts w:cs="Calibri"/>
                <w:b/>
                <w:lang w:eastAsia="fr-FR"/>
              </w:rPr>
              <w:t>Délai maximum d’intervention</w:t>
            </w:r>
          </w:p>
        </w:tc>
      </w:tr>
      <w:tr w:rsidR="00961E13" w:rsidRPr="001F384B" w14:paraId="293AEBA1" w14:textId="77777777" w:rsidTr="00573C86">
        <w:trPr>
          <w:trHeight w:val="1070"/>
          <w:jc w:val="center"/>
        </w:trPr>
        <w:tc>
          <w:tcPr>
            <w:tcW w:w="2892" w:type="pct"/>
            <w:gridSpan w:val="2"/>
            <w:vMerge/>
            <w:shd w:val="clear" w:color="auto" w:fill="auto"/>
            <w:tcMar>
              <w:top w:w="72" w:type="dxa"/>
              <w:left w:w="144" w:type="dxa"/>
              <w:bottom w:w="72" w:type="dxa"/>
              <w:right w:w="144" w:type="dxa"/>
            </w:tcMar>
          </w:tcPr>
          <w:p w14:paraId="35A22616" w14:textId="77777777" w:rsidR="00961E13" w:rsidRPr="001F384B" w:rsidRDefault="00961E13" w:rsidP="004B4993">
            <w:pPr>
              <w:spacing w:after="0"/>
              <w:rPr>
                <w:rFonts w:cs="Calibri"/>
                <w:color w:val="000000" w:themeColor="dark1"/>
                <w:kern w:val="24"/>
                <w:lang w:eastAsia="fr-FR"/>
              </w:rPr>
            </w:pPr>
          </w:p>
        </w:tc>
        <w:tc>
          <w:tcPr>
            <w:tcW w:w="939" w:type="pct"/>
            <w:shd w:val="clear" w:color="auto" w:fill="auto"/>
            <w:tcMar>
              <w:top w:w="72" w:type="dxa"/>
              <w:left w:w="144" w:type="dxa"/>
              <w:bottom w:w="72" w:type="dxa"/>
              <w:right w:w="144" w:type="dxa"/>
            </w:tcMar>
          </w:tcPr>
          <w:p w14:paraId="289BDDF4" w14:textId="2DE046E1" w:rsidR="00961E13" w:rsidRPr="001F384B" w:rsidRDefault="00032AEF" w:rsidP="004B4993">
            <w:pPr>
              <w:spacing w:after="0"/>
              <w:jc w:val="center"/>
              <w:rPr>
                <w:rFonts w:cs="Calibri"/>
                <w:lang w:eastAsia="fr-FR"/>
              </w:rPr>
            </w:pPr>
            <w:r>
              <w:rPr>
                <w:rFonts w:cs="Calibri"/>
                <w:lang w:eastAsia="fr-FR"/>
              </w:rPr>
              <w:t xml:space="preserve">Mise en sécurité ou </w:t>
            </w:r>
            <w:r w:rsidR="002A4847">
              <w:rPr>
                <w:rFonts w:cs="Calibri"/>
                <w:lang w:eastAsia="fr-FR"/>
              </w:rPr>
              <w:t xml:space="preserve">levé de </w:t>
            </w:r>
            <w:r w:rsidR="00722A00">
              <w:rPr>
                <w:rFonts w:cs="Calibri"/>
                <w:lang w:eastAsia="fr-FR"/>
              </w:rPr>
              <w:t>non-conformité de type STOP</w:t>
            </w:r>
          </w:p>
        </w:tc>
        <w:tc>
          <w:tcPr>
            <w:tcW w:w="1169" w:type="pct"/>
          </w:tcPr>
          <w:p w14:paraId="27E5780A" w14:textId="15BD336A" w:rsidR="00961E13" w:rsidRPr="001F384B" w:rsidRDefault="001C5721" w:rsidP="00ED106F">
            <w:pPr>
              <w:spacing w:after="0"/>
              <w:ind w:left="46" w:right="128"/>
              <w:jc w:val="center"/>
              <w:rPr>
                <w:rFonts w:cs="Calibri"/>
                <w:lang w:eastAsia="fr-FR"/>
              </w:rPr>
            </w:pPr>
            <w:r>
              <w:rPr>
                <w:rFonts w:cs="Calibri"/>
                <w:lang w:eastAsia="fr-FR"/>
              </w:rPr>
              <w:t>R</w:t>
            </w:r>
            <w:r w:rsidR="00E65113">
              <w:rPr>
                <w:rFonts w:cs="Calibri"/>
                <w:lang w:eastAsia="fr-FR"/>
              </w:rPr>
              <w:t>emise en état</w:t>
            </w:r>
            <w:r w:rsidR="00CB562C">
              <w:rPr>
                <w:rFonts w:cs="Calibri"/>
                <w:lang w:eastAsia="fr-FR"/>
              </w:rPr>
              <w:t xml:space="preserve"> </w:t>
            </w:r>
            <w:r>
              <w:rPr>
                <w:rFonts w:cs="Calibri"/>
                <w:lang w:eastAsia="fr-FR"/>
              </w:rPr>
              <w:t xml:space="preserve">de fonctionnement </w:t>
            </w:r>
            <w:r w:rsidR="00CB562C">
              <w:rPr>
                <w:rFonts w:cs="Calibri"/>
                <w:lang w:eastAsia="fr-FR"/>
              </w:rPr>
              <w:t>de l’installation</w:t>
            </w:r>
            <w:r w:rsidR="00ED106F">
              <w:rPr>
                <w:rFonts w:cs="Calibri"/>
                <w:lang w:eastAsia="fr-FR"/>
              </w:rPr>
              <w:t xml:space="preserve"> ou levé de non-conformité de type PERS</w:t>
            </w:r>
            <w:r w:rsidR="00E65113">
              <w:rPr>
                <w:rFonts w:cs="Calibri"/>
                <w:lang w:eastAsia="fr-FR"/>
              </w:rPr>
              <w:t xml:space="preserve"> </w:t>
            </w:r>
          </w:p>
        </w:tc>
      </w:tr>
      <w:tr w:rsidR="00961E13" w:rsidRPr="001F384B" w14:paraId="1C57FB53" w14:textId="77777777" w:rsidTr="00573C86">
        <w:trPr>
          <w:trHeight w:val="120"/>
          <w:jc w:val="center"/>
        </w:trPr>
        <w:tc>
          <w:tcPr>
            <w:tcW w:w="553" w:type="pct"/>
            <w:shd w:val="clear" w:color="auto" w:fill="auto"/>
            <w:tcMar>
              <w:top w:w="72" w:type="dxa"/>
              <w:left w:w="144" w:type="dxa"/>
              <w:bottom w:w="72" w:type="dxa"/>
              <w:right w:w="144" w:type="dxa"/>
            </w:tcMar>
            <w:hideMark/>
          </w:tcPr>
          <w:p w14:paraId="546E4AB7" w14:textId="77777777" w:rsidR="00961E13" w:rsidRPr="001F384B" w:rsidRDefault="00961E13" w:rsidP="004B4993">
            <w:pPr>
              <w:spacing w:after="0"/>
              <w:rPr>
                <w:rFonts w:ascii="Arial" w:hAnsi="Arial" w:cs="Arial"/>
                <w:lang w:eastAsia="fr-FR"/>
              </w:rPr>
            </w:pPr>
            <w:r w:rsidRPr="001F384B">
              <w:rPr>
                <w:rFonts w:cs="Calibri"/>
                <w:color w:val="000000" w:themeColor="dark1"/>
                <w:kern w:val="24"/>
                <w:lang w:eastAsia="fr-FR"/>
              </w:rPr>
              <w:t>ST 02</w:t>
            </w:r>
          </w:p>
        </w:tc>
        <w:tc>
          <w:tcPr>
            <w:tcW w:w="2339" w:type="pct"/>
            <w:shd w:val="clear" w:color="auto" w:fill="auto"/>
            <w:tcMar>
              <w:top w:w="72" w:type="dxa"/>
              <w:left w:w="144" w:type="dxa"/>
              <w:bottom w:w="72" w:type="dxa"/>
              <w:right w:w="144" w:type="dxa"/>
            </w:tcMar>
          </w:tcPr>
          <w:p w14:paraId="26353668" w14:textId="2F1EED1C" w:rsidR="00961E13" w:rsidRPr="001F384B" w:rsidRDefault="00D6241C" w:rsidP="00D6241C">
            <w:pPr>
              <w:spacing w:after="0"/>
              <w:rPr>
                <w:rFonts w:ascii="Arial" w:hAnsi="Arial" w:cs="Arial"/>
                <w:lang w:eastAsia="fr-FR"/>
              </w:rPr>
            </w:pPr>
            <w:r>
              <w:t>CVC –</w:t>
            </w:r>
            <w:r w:rsidR="00456468">
              <w:t xml:space="preserve"> </w:t>
            </w:r>
            <w:r>
              <w:t>ECS et eau froide – disconnecteurs – froid alimentaire</w:t>
            </w:r>
          </w:p>
        </w:tc>
        <w:tc>
          <w:tcPr>
            <w:tcW w:w="939" w:type="pct"/>
            <w:vMerge w:val="restart"/>
            <w:shd w:val="clear" w:color="auto" w:fill="auto"/>
            <w:tcMar>
              <w:top w:w="72" w:type="dxa"/>
              <w:left w:w="144" w:type="dxa"/>
              <w:bottom w:w="72" w:type="dxa"/>
              <w:right w:w="144" w:type="dxa"/>
            </w:tcMar>
            <w:vAlign w:val="center"/>
          </w:tcPr>
          <w:p w14:paraId="62750B25" w14:textId="3C8C7866" w:rsidR="00961E13" w:rsidRPr="001F384B" w:rsidRDefault="0015573A" w:rsidP="0015573A">
            <w:pPr>
              <w:spacing w:after="0"/>
              <w:ind w:left="-145" w:right="-137"/>
              <w:jc w:val="center"/>
              <w:rPr>
                <w:rFonts w:cs="Calibri"/>
                <w:highlight w:val="green"/>
                <w:lang w:eastAsia="fr-FR"/>
              </w:rPr>
            </w:pPr>
            <w:r>
              <w:rPr>
                <w:rFonts w:cs="Calibri"/>
                <w:lang w:eastAsia="fr-FR"/>
              </w:rPr>
              <w:t>1 heure</w:t>
            </w:r>
          </w:p>
        </w:tc>
        <w:tc>
          <w:tcPr>
            <w:tcW w:w="1169" w:type="pct"/>
            <w:vMerge w:val="restart"/>
            <w:vAlign w:val="center"/>
          </w:tcPr>
          <w:p w14:paraId="3F3982B4" w14:textId="43BD2FBB" w:rsidR="00961E13" w:rsidRPr="001F384B" w:rsidRDefault="003C659A" w:rsidP="004B4993">
            <w:pPr>
              <w:spacing w:after="0"/>
              <w:ind w:left="-145" w:right="-137"/>
              <w:jc w:val="center"/>
              <w:rPr>
                <w:rFonts w:cs="Calibri"/>
                <w:highlight w:val="green"/>
                <w:lang w:eastAsia="fr-FR"/>
              </w:rPr>
            </w:pPr>
            <w:r>
              <w:rPr>
                <w:rFonts w:cs="Calibri"/>
                <w:lang w:eastAsia="fr-FR"/>
              </w:rPr>
              <w:t>07</w:t>
            </w:r>
            <w:r w:rsidR="00CB562C" w:rsidRPr="00CB562C">
              <w:rPr>
                <w:rFonts w:cs="Calibri"/>
                <w:lang w:eastAsia="fr-FR"/>
              </w:rPr>
              <w:t>j</w:t>
            </w:r>
          </w:p>
        </w:tc>
      </w:tr>
      <w:tr w:rsidR="00961E13" w:rsidRPr="001F384B" w14:paraId="02C5E5C6" w14:textId="77777777" w:rsidTr="00573C86">
        <w:trPr>
          <w:trHeight w:val="207"/>
          <w:jc w:val="center"/>
        </w:trPr>
        <w:tc>
          <w:tcPr>
            <w:tcW w:w="553" w:type="pct"/>
            <w:shd w:val="clear" w:color="auto" w:fill="auto"/>
            <w:tcMar>
              <w:top w:w="72" w:type="dxa"/>
              <w:left w:w="144" w:type="dxa"/>
              <w:bottom w:w="72" w:type="dxa"/>
              <w:right w:w="144" w:type="dxa"/>
            </w:tcMar>
            <w:hideMark/>
          </w:tcPr>
          <w:p w14:paraId="76516103" w14:textId="77777777" w:rsidR="00961E13" w:rsidRPr="001F384B" w:rsidRDefault="00961E13" w:rsidP="004B4993">
            <w:pPr>
              <w:spacing w:after="0"/>
              <w:rPr>
                <w:rFonts w:ascii="Arial" w:hAnsi="Arial" w:cs="Arial"/>
                <w:lang w:eastAsia="fr-FR"/>
              </w:rPr>
            </w:pPr>
            <w:r w:rsidRPr="001F384B">
              <w:rPr>
                <w:rFonts w:cs="Calibri"/>
                <w:color w:val="000000" w:themeColor="dark1"/>
                <w:kern w:val="24"/>
                <w:lang w:eastAsia="fr-FR"/>
              </w:rPr>
              <w:t>ST 03</w:t>
            </w:r>
          </w:p>
        </w:tc>
        <w:tc>
          <w:tcPr>
            <w:tcW w:w="2339" w:type="pct"/>
            <w:shd w:val="clear" w:color="auto" w:fill="auto"/>
            <w:tcMar>
              <w:top w:w="72" w:type="dxa"/>
              <w:left w:w="144" w:type="dxa"/>
              <w:bottom w:w="72" w:type="dxa"/>
              <w:right w:w="144" w:type="dxa"/>
            </w:tcMar>
          </w:tcPr>
          <w:p w14:paraId="2B03A355" w14:textId="77777777" w:rsidR="00961E13" w:rsidRPr="001F384B" w:rsidRDefault="00961E13" w:rsidP="004B4993">
            <w:pPr>
              <w:spacing w:after="0"/>
              <w:rPr>
                <w:rFonts w:ascii="Arial" w:hAnsi="Arial" w:cs="Arial"/>
                <w:lang w:eastAsia="fr-FR"/>
              </w:rPr>
            </w:pPr>
            <w:r w:rsidRPr="001F384B">
              <w:rPr>
                <w:rFonts w:cstheme="minorHAnsi"/>
              </w:rPr>
              <w:t>Electricité</w:t>
            </w:r>
          </w:p>
        </w:tc>
        <w:tc>
          <w:tcPr>
            <w:tcW w:w="939" w:type="pct"/>
            <w:vMerge/>
            <w:shd w:val="clear" w:color="auto" w:fill="auto"/>
            <w:tcMar>
              <w:top w:w="72" w:type="dxa"/>
              <w:left w:w="144" w:type="dxa"/>
              <w:bottom w:w="72" w:type="dxa"/>
              <w:right w:w="144" w:type="dxa"/>
            </w:tcMar>
          </w:tcPr>
          <w:p w14:paraId="459DB571" w14:textId="77777777" w:rsidR="00961E13" w:rsidRPr="001F384B" w:rsidRDefault="00961E13" w:rsidP="004B4993">
            <w:pPr>
              <w:spacing w:after="0"/>
              <w:ind w:left="-145" w:right="-137"/>
              <w:jc w:val="center"/>
              <w:rPr>
                <w:rFonts w:cs="Calibri"/>
                <w:lang w:eastAsia="fr-FR"/>
              </w:rPr>
            </w:pPr>
          </w:p>
        </w:tc>
        <w:tc>
          <w:tcPr>
            <w:tcW w:w="1169" w:type="pct"/>
            <w:vMerge/>
          </w:tcPr>
          <w:p w14:paraId="4E46876B" w14:textId="77777777" w:rsidR="00961E13" w:rsidRPr="001F384B" w:rsidRDefault="00961E13" w:rsidP="004B4993">
            <w:pPr>
              <w:spacing w:after="0"/>
              <w:ind w:left="-145" w:right="-137"/>
              <w:jc w:val="center"/>
              <w:rPr>
                <w:rFonts w:cs="Calibri"/>
                <w:lang w:eastAsia="fr-FR"/>
              </w:rPr>
            </w:pPr>
          </w:p>
        </w:tc>
      </w:tr>
      <w:tr w:rsidR="00961E13" w:rsidRPr="001F384B" w14:paraId="54F7F6D9" w14:textId="77777777" w:rsidTr="00573C86">
        <w:trPr>
          <w:trHeight w:val="32"/>
          <w:jc w:val="center"/>
        </w:trPr>
        <w:tc>
          <w:tcPr>
            <w:tcW w:w="553" w:type="pct"/>
            <w:shd w:val="clear" w:color="auto" w:fill="auto"/>
            <w:tcMar>
              <w:top w:w="72" w:type="dxa"/>
              <w:left w:w="144" w:type="dxa"/>
              <w:bottom w:w="72" w:type="dxa"/>
              <w:right w:w="144" w:type="dxa"/>
            </w:tcMar>
            <w:hideMark/>
          </w:tcPr>
          <w:p w14:paraId="7D0C7E7F" w14:textId="77777777" w:rsidR="00961E13" w:rsidRPr="001F384B" w:rsidRDefault="00961E13" w:rsidP="004B4993">
            <w:pPr>
              <w:spacing w:after="0"/>
              <w:rPr>
                <w:rFonts w:ascii="Arial" w:hAnsi="Arial" w:cs="Arial"/>
                <w:lang w:eastAsia="fr-FR"/>
              </w:rPr>
            </w:pPr>
            <w:r w:rsidRPr="001F384B">
              <w:rPr>
                <w:rFonts w:cs="Calibri"/>
                <w:color w:val="000000" w:themeColor="dark1"/>
                <w:kern w:val="24"/>
                <w:lang w:eastAsia="fr-FR"/>
              </w:rPr>
              <w:t>ST 04</w:t>
            </w:r>
          </w:p>
        </w:tc>
        <w:tc>
          <w:tcPr>
            <w:tcW w:w="2339" w:type="pct"/>
            <w:shd w:val="clear" w:color="auto" w:fill="auto"/>
            <w:tcMar>
              <w:top w:w="72" w:type="dxa"/>
              <w:left w:w="144" w:type="dxa"/>
              <w:bottom w:w="72" w:type="dxa"/>
              <w:right w:w="144" w:type="dxa"/>
            </w:tcMar>
          </w:tcPr>
          <w:p w14:paraId="635DB65D" w14:textId="77777777" w:rsidR="00961E13" w:rsidRPr="001F384B" w:rsidRDefault="00961E13" w:rsidP="004B4993">
            <w:pPr>
              <w:spacing w:after="0"/>
              <w:rPr>
                <w:rFonts w:ascii="Arial" w:hAnsi="Arial" w:cs="Arial"/>
                <w:lang w:eastAsia="fr-FR"/>
              </w:rPr>
            </w:pPr>
            <w:r w:rsidRPr="001F384B">
              <w:rPr>
                <w:rFonts w:cstheme="minorHAnsi"/>
              </w:rPr>
              <w:t>SSI</w:t>
            </w:r>
          </w:p>
        </w:tc>
        <w:tc>
          <w:tcPr>
            <w:tcW w:w="939" w:type="pct"/>
            <w:vMerge/>
            <w:shd w:val="clear" w:color="auto" w:fill="auto"/>
            <w:tcMar>
              <w:top w:w="72" w:type="dxa"/>
              <w:left w:w="144" w:type="dxa"/>
              <w:bottom w:w="72" w:type="dxa"/>
              <w:right w:w="144" w:type="dxa"/>
            </w:tcMar>
          </w:tcPr>
          <w:p w14:paraId="1D29F1AB" w14:textId="77777777" w:rsidR="00961E13" w:rsidRPr="001F384B" w:rsidRDefault="00961E13" w:rsidP="004B4993">
            <w:pPr>
              <w:spacing w:after="0"/>
              <w:ind w:left="-145" w:right="-137"/>
              <w:jc w:val="center"/>
              <w:rPr>
                <w:rFonts w:cs="Calibri"/>
                <w:lang w:eastAsia="fr-FR"/>
              </w:rPr>
            </w:pPr>
          </w:p>
        </w:tc>
        <w:tc>
          <w:tcPr>
            <w:tcW w:w="1169" w:type="pct"/>
            <w:vMerge/>
          </w:tcPr>
          <w:p w14:paraId="6D28E577" w14:textId="77777777" w:rsidR="00961E13" w:rsidRPr="001F384B" w:rsidRDefault="00961E13" w:rsidP="004B4993">
            <w:pPr>
              <w:spacing w:after="0"/>
              <w:ind w:left="-145" w:right="-137"/>
              <w:jc w:val="center"/>
              <w:rPr>
                <w:rFonts w:cs="Calibri"/>
                <w:lang w:eastAsia="fr-FR"/>
              </w:rPr>
            </w:pPr>
          </w:p>
        </w:tc>
      </w:tr>
      <w:tr w:rsidR="00961E13" w:rsidRPr="001F384B" w14:paraId="6DAFE898" w14:textId="77777777" w:rsidTr="00573C86">
        <w:trPr>
          <w:trHeight w:val="180"/>
          <w:jc w:val="center"/>
        </w:trPr>
        <w:tc>
          <w:tcPr>
            <w:tcW w:w="553" w:type="pct"/>
            <w:shd w:val="clear" w:color="auto" w:fill="auto"/>
            <w:tcMar>
              <w:top w:w="72" w:type="dxa"/>
              <w:left w:w="144" w:type="dxa"/>
              <w:bottom w:w="72" w:type="dxa"/>
              <w:right w:w="144" w:type="dxa"/>
            </w:tcMar>
            <w:hideMark/>
          </w:tcPr>
          <w:p w14:paraId="47C5BCF8" w14:textId="77777777" w:rsidR="00961E13" w:rsidRPr="001F384B" w:rsidRDefault="00961E13" w:rsidP="004B4993">
            <w:pPr>
              <w:spacing w:after="0"/>
              <w:rPr>
                <w:rFonts w:ascii="Arial" w:hAnsi="Arial" w:cs="Arial"/>
                <w:lang w:eastAsia="fr-FR"/>
              </w:rPr>
            </w:pPr>
            <w:r w:rsidRPr="001F384B">
              <w:rPr>
                <w:rFonts w:cs="Calibri"/>
                <w:color w:val="000000" w:themeColor="dark1"/>
                <w:kern w:val="24"/>
                <w:lang w:eastAsia="fr-FR"/>
              </w:rPr>
              <w:t>ST 05</w:t>
            </w:r>
          </w:p>
        </w:tc>
        <w:tc>
          <w:tcPr>
            <w:tcW w:w="2339" w:type="pct"/>
            <w:shd w:val="clear" w:color="auto" w:fill="auto"/>
            <w:tcMar>
              <w:top w:w="72" w:type="dxa"/>
              <w:left w:w="144" w:type="dxa"/>
              <w:bottom w:w="72" w:type="dxa"/>
              <w:right w:w="144" w:type="dxa"/>
            </w:tcMar>
          </w:tcPr>
          <w:p w14:paraId="07EF63A5" w14:textId="77777777" w:rsidR="00961E13" w:rsidRPr="001F384B" w:rsidRDefault="00961E13" w:rsidP="004B4993">
            <w:pPr>
              <w:spacing w:after="0"/>
              <w:jc w:val="left"/>
              <w:rPr>
                <w:rFonts w:ascii="Arial" w:hAnsi="Arial" w:cs="Arial"/>
                <w:lang w:eastAsia="fr-FR"/>
              </w:rPr>
            </w:pPr>
            <w:r w:rsidRPr="001F384B">
              <w:rPr>
                <w:rFonts w:cstheme="minorHAnsi"/>
              </w:rPr>
              <w:t>Portes et portails automatiques - portes industrielles</w:t>
            </w:r>
          </w:p>
        </w:tc>
        <w:tc>
          <w:tcPr>
            <w:tcW w:w="939" w:type="pct"/>
            <w:vMerge/>
            <w:shd w:val="clear" w:color="auto" w:fill="auto"/>
            <w:tcMar>
              <w:top w:w="72" w:type="dxa"/>
              <w:left w:w="144" w:type="dxa"/>
              <w:bottom w:w="72" w:type="dxa"/>
              <w:right w:w="144" w:type="dxa"/>
            </w:tcMar>
          </w:tcPr>
          <w:p w14:paraId="05CE537D" w14:textId="77777777" w:rsidR="00961E13" w:rsidRPr="001F384B" w:rsidRDefault="00961E13" w:rsidP="004B4993">
            <w:pPr>
              <w:spacing w:after="0"/>
              <w:ind w:left="-145" w:right="-137"/>
              <w:jc w:val="center"/>
              <w:rPr>
                <w:rFonts w:cs="Calibri"/>
                <w:lang w:eastAsia="fr-FR"/>
              </w:rPr>
            </w:pPr>
          </w:p>
        </w:tc>
        <w:tc>
          <w:tcPr>
            <w:tcW w:w="1169" w:type="pct"/>
            <w:vMerge/>
          </w:tcPr>
          <w:p w14:paraId="57658BC5" w14:textId="77777777" w:rsidR="00961E13" w:rsidRPr="001F384B" w:rsidRDefault="00961E13" w:rsidP="004B4993">
            <w:pPr>
              <w:spacing w:after="0"/>
              <w:ind w:left="-145" w:right="-137"/>
              <w:jc w:val="center"/>
              <w:rPr>
                <w:rFonts w:cs="Calibri"/>
                <w:lang w:eastAsia="fr-FR"/>
              </w:rPr>
            </w:pPr>
          </w:p>
        </w:tc>
      </w:tr>
      <w:tr w:rsidR="00961E13" w:rsidRPr="001F384B" w14:paraId="201D66F8" w14:textId="77777777" w:rsidTr="00573C86">
        <w:trPr>
          <w:trHeight w:val="200"/>
          <w:jc w:val="center"/>
        </w:trPr>
        <w:tc>
          <w:tcPr>
            <w:tcW w:w="553" w:type="pct"/>
            <w:shd w:val="clear" w:color="auto" w:fill="auto"/>
            <w:tcMar>
              <w:top w:w="72" w:type="dxa"/>
              <w:left w:w="144" w:type="dxa"/>
              <w:bottom w:w="72" w:type="dxa"/>
              <w:right w:w="144" w:type="dxa"/>
            </w:tcMar>
            <w:hideMark/>
          </w:tcPr>
          <w:p w14:paraId="107AFBDE" w14:textId="77777777" w:rsidR="00961E13" w:rsidRPr="001F384B" w:rsidRDefault="00961E13" w:rsidP="004B4993">
            <w:pPr>
              <w:spacing w:after="0"/>
              <w:rPr>
                <w:rFonts w:ascii="Arial" w:hAnsi="Arial" w:cs="Arial"/>
                <w:lang w:eastAsia="fr-FR"/>
              </w:rPr>
            </w:pPr>
            <w:r w:rsidRPr="001F384B">
              <w:rPr>
                <w:rFonts w:cs="Calibri"/>
                <w:color w:val="000000" w:themeColor="dark1"/>
                <w:kern w:val="24"/>
                <w:lang w:eastAsia="fr-FR"/>
              </w:rPr>
              <w:t>ST 06</w:t>
            </w:r>
          </w:p>
        </w:tc>
        <w:tc>
          <w:tcPr>
            <w:tcW w:w="2339" w:type="pct"/>
            <w:shd w:val="clear" w:color="auto" w:fill="auto"/>
            <w:tcMar>
              <w:top w:w="72" w:type="dxa"/>
              <w:left w:w="144" w:type="dxa"/>
              <w:bottom w:w="72" w:type="dxa"/>
              <w:right w:w="144" w:type="dxa"/>
            </w:tcMar>
          </w:tcPr>
          <w:p w14:paraId="591D35CF" w14:textId="77777777" w:rsidR="00961E13" w:rsidRPr="001F384B" w:rsidRDefault="00961E13" w:rsidP="004B4993">
            <w:pPr>
              <w:spacing w:after="0"/>
              <w:rPr>
                <w:rFonts w:ascii="Arial" w:hAnsi="Arial" w:cs="Arial"/>
                <w:lang w:eastAsia="fr-FR"/>
              </w:rPr>
            </w:pPr>
            <w:r w:rsidRPr="001F384B">
              <w:rPr>
                <w:rFonts w:cstheme="minorHAnsi"/>
              </w:rPr>
              <w:t>Appareils de levage</w:t>
            </w:r>
          </w:p>
        </w:tc>
        <w:tc>
          <w:tcPr>
            <w:tcW w:w="939" w:type="pct"/>
            <w:vMerge/>
            <w:shd w:val="clear" w:color="auto" w:fill="auto"/>
            <w:tcMar>
              <w:top w:w="72" w:type="dxa"/>
              <w:left w:w="144" w:type="dxa"/>
              <w:bottom w:w="72" w:type="dxa"/>
              <w:right w:w="144" w:type="dxa"/>
            </w:tcMar>
          </w:tcPr>
          <w:p w14:paraId="50A62EF3" w14:textId="77777777" w:rsidR="00961E13" w:rsidRPr="001F384B" w:rsidRDefault="00961E13" w:rsidP="004B4993">
            <w:pPr>
              <w:spacing w:after="0"/>
              <w:ind w:left="-145" w:right="-137"/>
              <w:jc w:val="center"/>
              <w:rPr>
                <w:rFonts w:cs="Calibri"/>
                <w:lang w:eastAsia="fr-FR"/>
              </w:rPr>
            </w:pPr>
          </w:p>
        </w:tc>
        <w:tc>
          <w:tcPr>
            <w:tcW w:w="1169" w:type="pct"/>
            <w:vMerge/>
          </w:tcPr>
          <w:p w14:paraId="1263F792" w14:textId="77777777" w:rsidR="00961E13" w:rsidRPr="001F384B" w:rsidRDefault="00961E13" w:rsidP="004B4993">
            <w:pPr>
              <w:spacing w:after="0"/>
              <w:ind w:left="-145" w:right="-137"/>
              <w:jc w:val="center"/>
              <w:rPr>
                <w:rFonts w:cs="Calibri"/>
                <w:lang w:eastAsia="fr-FR"/>
              </w:rPr>
            </w:pPr>
          </w:p>
        </w:tc>
      </w:tr>
      <w:tr w:rsidR="00961E13" w:rsidRPr="001F384B" w14:paraId="33A62FCC" w14:textId="77777777" w:rsidTr="00573C86">
        <w:trPr>
          <w:trHeight w:val="256"/>
          <w:jc w:val="center"/>
        </w:trPr>
        <w:tc>
          <w:tcPr>
            <w:tcW w:w="553" w:type="pct"/>
            <w:shd w:val="clear" w:color="auto" w:fill="auto"/>
            <w:tcMar>
              <w:top w:w="72" w:type="dxa"/>
              <w:left w:w="144" w:type="dxa"/>
              <w:bottom w:w="72" w:type="dxa"/>
              <w:right w:w="144" w:type="dxa"/>
            </w:tcMar>
            <w:hideMark/>
          </w:tcPr>
          <w:p w14:paraId="23040426" w14:textId="77777777" w:rsidR="00961E13" w:rsidRPr="007D4412" w:rsidRDefault="00961E13" w:rsidP="004B4993">
            <w:pPr>
              <w:spacing w:after="0"/>
              <w:rPr>
                <w:rFonts w:ascii="Arial" w:hAnsi="Arial" w:cs="Arial"/>
                <w:highlight w:val="yellow"/>
                <w:lang w:eastAsia="fr-FR"/>
              </w:rPr>
            </w:pPr>
            <w:r w:rsidRPr="00786825">
              <w:rPr>
                <w:rFonts w:cs="Calibri"/>
                <w:color w:val="000000" w:themeColor="dark1"/>
                <w:kern w:val="24"/>
                <w:lang w:eastAsia="fr-FR"/>
              </w:rPr>
              <w:t>ST 07</w:t>
            </w:r>
          </w:p>
        </w:tc>
        <w:tc>
          <w:tcPr>
            <w:tcW w:w="2339" w:type="pct"/>
            <w:shd w:val="clear" w:color="auto" w:fill="auto"/>
            <w:tcMar>
              <w:top w:w="72" w:type="dxa"/>
              <w:left w:w="144" w:type="dxa"/>
              <w:bottom w:w="72" w:type="dxa"/>
              <w:right w:w="144" w:type="dxa"/>
            </w:tcMar>
          </w:tcPr>
          <w:p w14:paraId="6C1FE74A" w14:textId="69E745CF" w:rsidR="00961E13" w:rsidRPr="00786825" w:rsidRDefault="00786825" w:rsidP="004B4993">
            <w:pPr>
              <w:spacing w:after="0"/>
              <w:rPr>
                <w:rFonts w:asciiTheme="minorHAnsi" w:hAnsiTheme="minorHAnsi" w:cstheme="minorHAnsi"/>
                <w:highlight w:val="yellow"/>
                <w:lang w:eastAsia="fr-FR"/>
              </w:rPr>
            </w:pPr>
            <w:r w:rsidRPr="00786825">
              <w:rPr>
                <w:rFonts w:asciiTheme="minorHAnsi" w:hAnsiTheme="minorHAnsi" w:cstheme="minorHAnsi"/>
                <w:lang w:eastAsia="fr-FR"/>
              </w:rPr>
              <w:t>piscine et équipements sportifs</w:t>
            </w:r>
          </w:p>
        </w:tc>
        <w:tc>
          <w:tcPr>
            <w:tcW w:w="939" w:type="pct"/>
            <w:vMerge/>
            <w:shd w:val="clear" w:color="auto" w:fill="auto"/>
            <w:tcMar>
              <w:top w:w="72" w:type="dxa"/>
              <w:left w:w="144" w:type="dxa"/>
              <w:bottom w:w="72" w:type="dxa"/>
              <w:right w:w="144" w:type="dxa"/>
            </w:tcMar>
          </w:tcPr>
          <w:p w14:paraId="1EF8F8A6" w14:textId="77777777" w:rsidR="00961E13" w:rsidRPr="001F384B" w:rsidRDefault="00961E13" w:rsidP="004B4993">
            <w:pPr>
              <w:spacing w:after="0"/>
              <w:ind w:left="-145" w:right="-137"/>
              <w:jc w:val="center"/>
              <w:rPr>
                <w:rFonts w:cs="Calibri"/>
                <w:lang w:eastAsia="fr-FR"/>
              </w:rPr>
            </w:pPr>
          </w:p>
        </w:tc>
        <w:tc>
          <w:tcPr>
            <w:tcW w:w="1169" w:type="pct"/>
            <w:vMerge/>
          </w:tcPr>
          <w:p w14:paraId="5067A809" w14:textId="77777777" w:rsidR="00961E13" w:rsidRPr="001F384B" w:rsidRDefault="00961E13" w:rsidP="004B4993">
            <w:pPr>
              <w:spacing w:after="0"/>
              <w:ind w:left="-145" w:right="-137"/>
              <w:jc w:val="center"/>
              <w:rPr>
                <w:rFonts w:cs="Calibri"/>
                <w:lang w:eastAsia="fr-FR"/>
              </w:rPr>
            </w:pPr>
          </w:p>
        </w:tc>
      </w:tr>
      <w:tr w:rsidR="00961E13" w:rsidRPr="001F384B" w14:paraId="565FC70E" w14:textId="77777777" w:rsidTr="00573C86">
        <w:trPr>
          <w:trHeight w:val="198"/>
          <w:jc w:val="center"/>
        </w:trPr>
        <w:tc>
          <w:tcPr>
            <w:tcW w:w="553" w:type="pct"/>
            <w:shd w:val="clear" w:color="auto" w:fill="auto"/>
            <w:tcMar>
              <w:top w:w="72" w:type="dxa"/>
              <w:left w:w="144" w:type="dxa"/>
              <w:bottom w:w="72" w:type="dxa"/>
              <w:right w:w="144" w:type="dxa"/>
            </w:tcMar>
            <w:hideMark/>
          </w:tcPr>
          <w:p w14:paraId="09846660" w14:textId="77777777" w:rsidR="00961E13" w:rsidRPr="001F384B" w:rsidRDefault="00961E13" w:rsidP="004B4993">
            <w:pPr>
              <w:spacing w:after="0"/>
              <w:rPr>
                <w:rFonts w:ascii="Arial" w:hAnsi="Arial" w:cs="Arial"/>
                <w:lang w:eastAsia="fr-FR"/>
              </w:rPr>
            </w:pPr>
            <w:r w:rsidRPr="001F384B">
              <w:rPr>
                <w:rFonts w:cs="Calibri"/>
                <w:color w:val="000000" w:themeColor="dark1"/>
                <w:kern w:val="24"/>
                <w:lang w:eastAsia="fr-FR"/>
              </w:rPr>
              <w:t>ST 08</w:t>
            </w:r>
          </w:p>
        </w:tc>
        <w:tc>
          <w:tcPr>
            <w:tcW w:w="2339" w:type="pct"/>
            <w:shd w:val="clear" w:color="auto" w:fill="auto"/>
            <w:tcMar>
              <w:top w:w="72" w:type="dxa"/>
              <w:left w:w="144" w:type="dxa"/>
              <w:bottom w:w="72" w:type="dxa"/>
              <w:right w:w="144" w:type="dxa"/>
            </w:tcMar>
          </w:tcPr>
          <w:p w14:paraId="37582C5E" w14:textId="77777777" w:rsidR="00961E13" w:rsidRPr="001F384B" w:rsidRDefault="00961E13" w:rsidP="004B4993">
            <w:pPr>
              <w:spacing w:after="0"/>
              <w:rPr>
                <w:rFonts w:ascii="Arial" w:hAnsi="Arial" w:cs="Arial"/>
                <w:lang w:eastAsia="fr-FR"/>
              </w:rPr>
            </w:pPr>
            <w:r w:rsidRPr="001F384B">
              <w:rPr>
                <w:rFonts w:cstheme="minorHAnsi"/>
              </w:rPr>
              <w:t>Fluides industriels</w:t>
            </w:r>
          </w:p>
        </w:tc>
        <w:tc>
          <w:tcPr>
            <w:tcW w:w="939" w:type="pct"/>
            <w:vMerge/>
            <w:shd w:val="clear" w:color="auto" w:fill="auto"/>
            <w:tcMar>
              <w:top w:w="72" w:type="dxa"/>
              <w:left w:w="144" w:type="dxa"/>
              <w:bottom w:w="72" w:type="dxa"/>
              <w:right w:w="144" w:type="dxa"/>
            </w:tcMar>
          </w:tcPr>
          <w:p w14:paraId="4CAAF487" w14:textId="77777777" w:rsidR="00961E13" w:rsidRPr="001F384B" w:rsidRDefault="00961E13" w:rsidP="004B4993">
            <w:pPr>
              <w:spacing w:after="0"/>
              <w:ind w:left="-145" w:right="-137"/>
              <w:jc w:val="center"/>
              <w:rPr>
                <w:rFonts w:cs="Calibri"/>
                <w:lang w:eastAsia="fr-FR"/>
              </w:rPr>
            </w:pPr>
          </w:p>
        </w:tc>
        <w:tc>
          <w:tcPr>
            <w:tcW w:w="1169" w:type="pct"/>
            <w:vMerge/>
          </w:tcPr>
          <w:p w14:paraId="5573CBD6" w14:textId="77777777" w:rsidR="00961E13" w:rsidRPr="001F384B" w:rsidRDefault="00961E13" w:rsidP="004B4993">
            <w:pPr>
              <w:spacing w:after="0"/>
              <w:ind w:left="-145" w:right="-137"/>
              <w:jc w:val="center"/>
              <w:rPr>
                <w:rFonts w:cs="Calibri"/>
                <w:lang w:eastAsia="fr-FR"/>
              </w:rPr>
            </w:pPr>
          </w:p>
        </w:tc>
      </w:tr>
      <w:tr w:rsidR="00961E13" w:rsidRPr="001F384B" w14:paraId="53439D65" w14:textId="77777777" w:rsidTr="00573C86">
        <w:trPr>
          <w:trHeight w:val="198"/>
          <w:jc w:val="center"/>
        </w:trPr>
        <w:tc>
          <w:tcPr>
            <w:tcW w:w="553" w:type="pct"/>
            <w:shd w:val="clear" w:color="auto" w:fill="auto"/>
            <w:tcMar>
              <w:top w:w="72" w:type="dxa"/>
              <w:left w:w="144" w:type="dxa"/>
              <w:bottom w:w="72" w:type="dxa"/>
              <w:right w:w="144" w:type="dxa"/>
            </w:tcMar>
          </w:tcPr>
          <w:p w14:paraId="336436A8" w14:textId="77777777" w:rsidR="00961E13" w:rsidRPr="005126DB" w:rsidRDefault="00961E13" w:rsidP="004B4993">
            <w:pPr>
              <w:spacing w:after="0"/>
              <w:rPr>
                <w:rFonts w:cs="Calibri"/>
                <w:color w:val="000000" w:themeColor="dark1"/>
                <w:kern w:val="24"/>
                <w:lang w:eastAsia="fr-FR"/>
              </w:rPr>
            </w:pPr>
            <w:r w:rsidRPr="005126DB">
              <w:rPr>
                <w:rFonts w:cs="Calibri"/>
                <w:color w:val="000000" w:themeColor="dark1"/>
                <w:kern w:val="24"/>
                <w:lang w:eastAsia="fr-FR"/>
              </w:rPr>
              <w:t>ST 09</w:t>
            </w:r>
          </w:p>
        </w:tc>
        <w:tc>
          <w:tcPr>
            <w:tcW w:w="2339" w:type="pct"/>
            <w:shd w:val="clear" w:color="auto" w:fill="auto"/>
            <w:tcMar>
              <w:top w:w="72" w:type="dxa"/>
              <w:left w:w="144" w:type="dxa"/>
              <w:bottom w:w="72" w:type="dxa"/>
              <w:right w:w="144" w:type="dxa"/>
            </w:tcMar>
          </w:tcPr>
          <w:p w14:paraId="2691AB51" w14:textId="77777777" w:rsidR="00961E13" w:rsidRPr="005126DB" w:rsidRDefault="00961E13" w:rsidP="004B4993">
            <w:pPr>
              <w:spacing w:after="0"/>
              <w:rPr>
                <w:rFonts w:cstheme="minorHAnsi"/>
              </w:rPr>
            </w:pPr>
            <w:r w:rsidRPr="005126DB">
              <w:rPr>
                <w:rFonts w:cstheme="minorHAnsi"/>
              </w:rPr>
              <w:t>Toitures</w:t>
            </w:r>
          </w:p>
        </w:tc>
        <w:tc>
          <w:tcPr>
            <w:tcW w:w="939" w:type="pct"/>
            <w:vMerge/>
            <w:shd w:val="clear" w:color="auto" w:fill="auto"/>
            <w:tcMar>
              <w:top w:w="72" w:type="dxa"/>
              <w:left w:w="144" w:type="dxa"/>
              <w:bottom w:w="72" w:type="dxa"/>
              <w:right w:w="144" w:type="dxa"/>
            </w:tcMar>
          </w:tcPr>
          <w:p w14:paraId="3D660590" w14:textId="77777777" w:rsidR="00961E13" w:rsidRPr="001F384B" w:rsidRDefault="00961E13" w:rsidP="004B4993">
            <w:pPr>
              <w:spacing w:after="0"/>
              <w:ind w:left="-145" w:right="-137"/>
              <w:jc w:val="center"/>
              <w:rPr>
                <w:rFonts w:cs="Calibri"/>
                <w:lang w:eastAsia="fr-FR"/>
              </w:rPr>
            </w:pPr>
          </w:p>
        </w:tc>
        <w:tc>
          <w:tcPr>
            <w:tcW w:w="1169" w:type="pct"/>
            <w:vMerge/>
          </w:tcPr>
          <w:p w14:paraId="0DF03590" w14:textId="77777777" w:rsidR="00961E13" w:rsidRPr="001F384B" w:rsidRDefault="00961E13" w:rsidP="004B4993">
            <w:pPr>
              <w:spacing w:after="0"/>
              <w:ind w:left="-145" w:right="-137"/>
              <w:jc w:val="center"/>
              <w:rPr>
                <w:rFonts w:cs="Calibri"/>
                <w:lang w:eastAsia="fr-FR"/>
              </w:rPr>
            </w:pPr>
          </w:p>
        </w:tc>
      </w:tr>
    </w:tbl>
    <w:p w14:paraId="3573A601" w14:textId="36763255" w:rsidR="00AC472B" w:rsidRDefault="00AC472B" w:rsidP="00961E13">
      <w:pPr>
        <w:pStyle w:val="Retraitnormal"/>
        <w:ind w:left="0"/>
        <w:rPr>
          <w:highlight w:val="cyan"/>
        </w:rPr>
      </w:pPr>
    </w:p>
    <w:p w14:paraId="6F75ADD5" w14:textId="77777777" w:rsidR="00306CF8" w:rsidRDefault="00306CF8" w:rsidP="00961E13">
      <w:pPr>
        <w:pStyle w:val="Retraitnormal"/>
        <w:ind w:left="0"/>
        <w:rPr>
          <w:highlight w:val="cyan"/>
        </w:rPr>
      </w:pPr>
    </w:p>
    <w:p w14:paraId="5170F068" w14:textId="60B1D0C6" w:rsidR="00CD5DF4" w:rsidRPr="00D8164F" w:rsidRDefault="00CD5DF4" w:rsidP="0050560B">
      <w:pPr>
        <w:pStyle w:val="Titre5"/>
        <w:ind w:left="1276"/>
      </w:pPr>
      <w:r w:rsidRPr="002F6BB5">
        <w:t>9.4.</w:t>
      </w:r>
      <w:r w:rsidR="003139FA">
        <w:t>6.2</w:t>
      </w:r>
      <w:r w:rsidRPr="002F6BB5">
        <w:t xml:space="preserve">.  </w:t>
      </w:r>
      <w:r w:rsidR="00E3514E" w:rsidRPr="002F6BB5">
        <w:t xml:space="preserve">Délais d’intervention de maintenance corrective, de réparation et de mise en œuvre de moyen palliatif </w:t>
      </w:r>
      <w:r w:rsidR="002F6BB5">
        <w:t>pendant les</w:t>
      </w:r>
      <w:r w:rsidR="00E3514E" w:rsidRPr="002F6BB5">
        <w:t xml:space="preserve"> a</w:t>
      </w:r>
      <w:r w:rsidRPr="002F6BB5">
        <w:t>streinte</w:t>
      </w:r>
      <w:r w:rsidR="002F6BB5">
        <w:t>s</w:t>
      </w:r>
    </w:p>
    <w:p w14:paraId="74C399C6" w14:textId="31E195D5" w:rsidR="00CD5DF4" w:rsidRPr="00D8164F" w:rsidRDefault="00CD5DF4" w:rsidP="00650C7E">
      <w:pPr>
        <w:pStyle w:val="Normal2"/>
        <w:spacing w:before="120"/>
      </w:pPr>
      <w:r w:rsidRPr="002F6BB5">
        <w:t>Le titulaire assure une astreinte</w:t>
      </w:r>
      <w:r w:rsidR="002F6BB5" w:rsidRPr="002F6BB5">
        <w:t xml:space="preserve"> suivant les modalités définies </w:t>
      </w:r>
      <w:r w:rsidRPr="002F6BB5">
        <w:rPr>
          <w:b/>
          <w:color w:val="4472C4" w:themeColor="accent5"/>
          <w:u w:val="single"/>
          <w:lang w:eastAsia="fr-FR"/>
        </w:rPr>
        <w:t>§4.3 ci-dessus</w:t>
      </w:r>
      <w:r w:rsidRPr="002F6BB5">
        <w:rPr>
          <w:b/>
          <w:lang w:eastAsia="fr-FR"/>
        </w:rPr>
        <w:t>).</w:t>
      </w:r>
    </w:p>
    <w:p w14:paraId="0EEF3286" w14:textId="019C7F1D" w:rsidR="00CD5DF4" w:rsidRDefault="00CD5DF4" w:rsidP="00CD5DF4">
      <w:pPr>
        <w:pStyle w:val="Normal2"/>
      </w:pPr>
      <w:r w:rsidRPr="00AE270F">
        <w:t xml:space="preserve">Tous les domaines techniques couverts par la présente section technique </w:t>
      </w:r>
      <w:r>
        <w:t>sont concernés par l’astreinte.</w:t>
      </w:r>
    </w:p>
    <w:p w14:paraId="6BC52558" w14:textId="77777777" w:rsidR="00306CF8" w:rsidRDefault="00306CF8" w:rsidP="00CD5DF4">
      <w:pPr>
        <w:pStyle w:val="Normal2"/>
      </w:pPr>
    </w:p>
    <w:p w14:paraId="0972003F" w14:textId="21DB00E5" w:rsidR="00CD5DF4" w:rsidRPr="00993E9D" w:rsidRDefault="00CD5DF4" w:rsidP="00A95EE0">
      <w:pPr>
        <w:pStyle w:val="Normal2"/>
        <w:numPr>
          <w:ilvl w:val="0"/>
          <w:numId w:val="14"/>
        </w:numPr>
        <w:rPr>
          <w:b/>
        </w:rPr>
      </w:pPr>
      <w:bookmarkStart w:id="70" w:name="_Toc51935195"/>
      <w:r w:rsidRPr="00993E9D">
        <w:rPr>
          <w:b/>
        </w:rPr>
        <w:t>Délais de confirmation de réception de la demande d’intervention</w:t>
      </w:r>
      <w:bookmarkEnd w:id="70"/>
      <w:r w:rsidR="008A6C7F">
        <w:rPr>
          <w:b/>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1590"/>
      </w:tblGrid>
      <w:tr w:rsidR="00CD5DF4" w:rsidRPr="00FA6C48" w14:paraId="6D991C93" w14:textId="77777777" w:rsidTr="00435EC4">
        <w:trPr>
          <w:jc w:val="center"/>
        </w:trPr>
        <w:tc>
          <w:tcPr>
            <w:tcW w:w="693" w:type="dxa"/>
            <w:shd w:val="clear" w:color="auto" w:fill="auto"/>
            <w:vAlign w:val="center"/>
          </w:tcPr>
          <w:p w14:paraId="758021E3" w14:textId="77777777" w:rsidR="00CD5DF4" w:rsidRPr="00440143" w:rsidRDefault="00CD5DF4" w:rsidP="00435EC4">
            <w:pPr>
              <w:pStyle w:val="Retraitnormal"/>
              <w:ind w:left="0"/>
              <w:jc w:val="center"/>
              <w:rPr>
                <w:rFonts w:ascii="Calibri" w:hAnsi="Calibri"/>
                <w:sz w:val="22"/>
                <w:szCs w:val="22"/>
              </w:rPr>
            </w:pPr>
            <w:r w:rsidRPr="00440143">
              <w:rPr>
                <w:rFonts w:ascii="Calibri" w:hAnsi="Calibri"/>
                <w:sz w:val="22"/>
                <w:szCs w:val="22"/>
              </w:rPr>
              <w:t>HNO</w:t>
            </w:r>
          </w:p>
        </w:tc>
        <w:tc>
          <w:tcPr>
            <w:tcW w:w="1590" w:type="dxa"/>
            <w:shd w:val="clear" w:color="auto" w:fill="auto"/>
            <w:vAlign w:val="center"/>
          </w:tcPr>
          <w:p w14:paraId="4FA0F9B9" w14:textId="77777777" w:rsidR="00CD5DF4" w:rsidRPr="00440143" w:rsidRDefault="00CD5DF4" w:rsidP="00435EC4">
            <w:pPr>
              <w:pStyle w:val="Retraitnormal"/>
              <w:ind w:left="0"/>
              <w:jc w:val="center"/>
              <w:rPr>
                <w:rFonts w:ascii="Calibri" w:hAnsi="Calibri"/>
                <w:sz w:val="22"/>
                <w:szCs w:val="22"/>
              </w:rPr>
            </w:pPr>
            <w:r w:rsidRPr="00440143">
              <w:rPr>
                <w:rFonts w:ascii="Calibri" w:hAnsi="Calibri"/>
                <w:sz w:val="22"/>
                <w:szCs w:val="22"/>
              </w:rPr>
              <w:t>20 mn</w:t>
            </w:r>
          </w:p>
        </w:tc>
      </w:tr>
    </w:tbl>
    <w:p w14:paraId="25EA2299" w14:textId="293CFF74" w:rsidR="00CD5DF4" w:rsidRDefault="00CD5DF4" w:rsidP="00CD5DF4">
      <w:pPr>
        <w:pStyle w:val="Normal2"/>
      </w:pPr>
    </w:p>
    <w:p w14:paraId="2420D803" w14:textId="77777777" w:rsidR="00650C7E" w:rsidRDefault="00650C7E" w:rsidP="00CD5DF4">
      <w:pPr>
        <w:pStyle w:val="Normal2"/>
      </w:pPr>
    </w:p>
    <w:p w14:paraId="223E1057" w14:textId="462763D6" w:rsidR="00CD5DF4" w:rsidRPr="002F6BB5" w:rsidRDefault="00CD5DF4" w:rsidP="00A95EE0">
      <w:pPr>
        <w:pStyle w:val="Paragraphedeliste"/>
        <w:numPr>
          <w:ilvl w:val="0"/>
          <w:numId w:val="14"/>
        </w:numPr>
        <w:rPr>
          <w:b/>
        </w:rPr>
      </w:pPr>
      <w:bookmarkStart w:id="71" w:name="_Toc51935196"/>
      <w:r w:rsidRPr="002F6BB5">
        <w:rPr>
          <w:b/>
        </w:rPr>
        <w:t xml:space="preserve">Délais </w:t>
      </w:r>
      <w:r w:rsidR="00AD4C81" w:rsidRPr="002F6BB5">
        <w:rPr>
          <w:b/>
        </w:rPr>
        <w:t xml:space="preserve">maximums </w:t>
      </w:r>
      <w:r w:rsidRPr="002F6BB5">
        <w:rPr>
          <w:b/>
        </w:rPr>
        <w:t xml:space="preserve">d’intervention </w:t>
      </w:r>
      <w:r w:rsidR="008A6C7F" w:rsidRPr="002F6BB5">
        <w:rPr>
          <w:b/>
        </w:rPr>
        <w:t xml:space="preserve">de </w:t>
      </w:r>
      <w:r w:rsidR="008A6C7F" w:rsidRPr="002F6BB5">
        <w:rPr>
          <w:b/>
          <w:u w:val="single"/>
        </w:rPr>
        <w:t>maintenance corrective et de réparation</w:t>
      </w:r>
      <w:r w:rsidRPr="002F6BB5">
        <w:t xml:space="preserve"> (dès confirmation réception de la demande)</w:t>
      </w:r>
      <w:bookmarkEnd w:id="71"/>
      <w:r w:rsidR="008A6C7F" w:rsidRPr="002F6BB5">
        <w:t> :</w:t>
      </w:r>
    </w:p>
    <w:p w14:paraId="42059B65" w14:textId="59529725" w:rsidR="00CD5DF4" w:rsidRPr="006C2013" w:rsidRDefault="00CD5DF4" w:rsidP="00CD5DF4">
      <w:r w:rsidRPr="008A6C7F">
        <w:rPr>
          <w:iCs/>
        </w:rPr>
        <w:t>Les délais d’intervention sur site seront précisés dans chaque section technique.</w:t>
      </w:r>
    </w:p>
    <w:p w14:paraId="055E57F9" w14:textId="578CF866" w:rsidR="00AC472B" w:rsidRDefault="00AC472B" w:rsidP="00961E13">
      <w:pPr>
        <w:pStyle w:val="Retraitnormal"/>
        <w:ind w:left="0"/>
        <w:rPr>
          <w:highlight w:val="cyan"/>
        </w:rPr>
      </w:pPr>
    </w:p>
    <w:p w14:paraId="56224F6C" w14:textId="77777777" w:rsidR="00650C7E" w:rsidRDefault="00650C7E" w:rsidP="00961E13">
      <w:pPr>
        <w:pStyle w:val="Retraitnormal"/>
        <w:ind w:left="0"/>
        <w:rPr>
          <w:highlight w:val="cyan"/>
        </w:rPr>
      </w:pPr>
    </w:p>
    <w:p w14:paraId="55F056F6" w14:textId="145552AC" w:rsidR="008A6C7F" w:rsidRPr="002F6BB5" w:rsidRDefault="008A6C7F" w:rsidP="00A95EE0">
      <w:pPr>
        <w:pStyle w:val="Paragraphedeliste"/>
        <w:numPr>
          <w:ilvl w:val="0"/>
          <w:numId w:val="14"/>
        </w:numPr>
        <w:rPr>
          <w:b/>
        </w:rPr>
      </w:pPr>
      <w:r w:rsidRPr="002F6BB5">
        <w:rPr>
          <w:b/>
        </w:rPr>
        <w:t xml:space="preserve">Délais maximums d’intervention </w:t>
      </w:r>
      <w:r w:rsidR="002F6BB5" w:rsidRPr="002F6BB5">
        <w:rPr>
          <w:rFonts w:cs="Calibri"/>
          <w:b/>
          <w:u w:val="single"/>
        </w:rPr>
        <w:t>de</w:t>
      </w:r>
      <w:r w:rsidR="00AD4C81" w:rsidRPr="002F6BB5">
        <w:rPr>
          <w:rFonts w:cs="Calibri"/>
          <w:b/>
          <w:u w:val="single"/>
        </w:rPr>
        <w:t xml:space="preserve"> mise en œuvre de moyen palliatif</w:t>
      </w:r>
      <w:r w:rsidR="002F6BB5" w:rsidRPr="002F6BB5">
        <w:rPr>
          <w:rFonts w:cs="Calibri"/>
          <w:b/>
          <w:u w:val="single"/>
        </w:rPr>
        <w:t xml:space="preserve"> : </w:t>
      </w:r>
      <w:r w:rsidRPr="002F6BB5">
        <w:t>(dès confirmation réception de la demande).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2709"/>
        <w:gridCol w:w="2694"/>
      </w:tblGrid>
      <w:tr w:rsidR="00287E4C" w:rsidRPr="005F55D0" w14:paraId="51C93EFC" w14:textId="77777777" w:rsidTr="002F6BB5">
        <w:trPr>
          <w:trHeight w:val="2206"/>
          <w:jc w:val="center"/>
        </w:trPr>
        <w:tc>
          <w:tcPr>
            <w:tcW w:w="2389" w:type="dxa"/>
            <w:shd w:val="clear" w:color="auto" w:fill="auto"/>
            <w:vAlign w:val="center"/>
          </w:tcPr>
          <w:p w14:paraId="261913C0" w14:textId="77777777" w:rsidR="00287E4C" w:rsidRPr="005F55D0" w:rsidRDefault="00287E4C" w:rsidP="00AF086B">
            <w:pPr>
              <w:spacing w:before="60" w:after="60"/>
              <w:jc w:val="center"/>
              <w:rPr>
                <w:b/>
                <w:szCs w:val="20"/>
              </w:rPr>
            </w:pPr>
            <w:r w:rsidRPr="005F55D0">
              <w:rPr>
                <w:b/>
                <w:szCs w:val="20"/>
              </w:rPr>
              <w:t>Domaine technique</w:t>
            </w:r>
          </w:p>
        </w:tc>
        <w:tc>
          <w:tcPr>
            <w:tcW w:w="2709" w:type="dxa"/>
            <w:shd w:val="clear" w:color="auto" w:fill="auto"/>
            <w:vAlign w:val="center"/>
          </w:tcPr>
          <w:p w14:paraId="2B177D39" w14:textId="77777777" w:rsidR="00287E4C" w:rsidRDefault="00287E4C" w:rsidP="00AF086B">
            <w:pPr>
              <w:jc w:val="center"/>
              <w:rPr>
                <w:b/>
              </w:rPr>
            </w:pPr>
            <w:r>
              <w:rPr>
                <w:b/>
              </w:rPr>
              <w:t>Installations de frigo-vivres</w:t>
            </w:r>
          </w:p>
          <w:p w14:paraId="06529E69" w14:textId="77777777" w:rsidR="008D7F16" w:rsidRDefault="00287E4C" w:rsidP="00287E4C">
            <w:pPr>
              <w:jc w:val="center"/>
              <w:rPr>
                <w:b/>
                <w:szCs w:val="20"/>
              </w:rPr>
            </w:pPr>
            <w:r>
              <w:rPr>
                <w:b/>
              </w:rPr>
              <w:t>Installation SSI</w:t>
            </w:r>
            <w:r w:rsidRPr="005F55D0">
              <w:rPr>
                <w:b/>
                <w:szCs w:val="20"/>
              </w:rPr>
              <w:t xml:space="preserve"> </w:t>
            </w:r>
          </w:p>
          <w:p w14:paraId="3B844C0B" w14:textId="68BBC3C7" w:rsidR="00287E4C" w:rsidRDefault="00287E4C" w:rsidP="00287E4C">
            <w:pPr>
              <w:jc w:val="center"/>
              <w:rPr>
                <w:b/>
              </w:rPr>
            </w:pPr>
            <w:r>
              <w:rPr>
                <w:b/>
              </w:rPr>
              <w:t>Equipements piscine</w:t>
            </w:r>
          </w:p>
          <w:p w14:paraId="5D660E0C" w14:textId="77777777" w:rsidR="00287E4C" w:rsidRDefault="00287E4C" w:rsidP="00287E4C">
            <w:pPr>
              <w:jc w:val="center"/>
              <w:rPr>
                <w:b/>
              </w:rPr>
            </w:pPr>
            <w:r>
              <w:rPr>
                <w:b/>
              </w:rPr>
              <w:t>Réseaux incendie</w:t>
            </w:r>
          </w:p>
          <w:p w14:paraId="2F35CA36" w14:textId="77777777" w:rsidR="00287E4C" w:rsidRDefault="00287E4C" w:rsidP="00287E4C">
            <w:pPr>
              <w:jc w:val="center"/>
              <w:rPr>
                <w:b/>
              </w:rPr>
            </w:pPr>
            <w:r>
              <w:rPr>
                <w:b/>
              </w:rPr>
              <w:t>Compresseurs d’air BP</w:t>
            </w:r>
          </w:p>
          <w:p w14:paraId="3F2BD0B2" w14:textId="3AAACB63" w:rsidR="00287E4C" w:rsidRPr="008D7F16" w:rsidRDefault="00287E4C" w:rsidP="008D7F16">
            <w:pPr>
              <w:jc w:val="center"/>
              <w:rPr>
                <w:b/>
              </w:rPr>
            </w:pPr>
            <w:r>
              <w:rPr>
                <w:b/>
              </w:rPr>
              <w:t>Distribution gaz</w:t>
            </w:r>
          </w:p>
        </w:tc>
        <w:tc>
          <w:tcPr>
            <w:tcW w:w="2694" w:type="dxa"/>
            <w:shd w:val="clear" w:color="auto" w:fill="auto"/>
            <w:vAlign w:val="center"/>
          </w:tcPr>
          <w:p w14:paraId="0EF2001A" w14:textId="77777777" w:rsidR="00287E4C" w:rsidRDefault="00287E4C" w:rsidP="00AF086B">
            <w:pPr>
              <w:jc w:val="center"/>
              <w:rPr>
                <w:b/>
              </w:rPr>
            </w:pPr>
            <w:r>
              <w:rPr>
                <w:b/>
              </w:rPr>
              <w:t>Production de chauffage</w:t>
            </w:r>
          </w:p>
          <w:p w14:paraId="74FAAB33" w14:textId="77777777" w:rsidR="00287E4C" w:rsidRDefault="00287E4C" w:rsidP="00AF086B">
            <w:pPr>
              <w:jc w:val="center"/>
              <w:rPr>
                <w:b/>
              </w:rPr>
            </w:pPr>
            <w:r>
              <w:rPr>
                <w:b/>
              </w:rPr>
              <w:t>Installations de climatisation</w:t>
            </w:r>
          </w:p>
          <w:p w14:paraId="4F86C7DA" w14:textId="77777777" w:rsidR="00287E4C" w:rsidRDefault="00287E4C" w:rsidP="00AF086B">
            <w:pPr>
              <w:jc w:val="center"/>
              <w:rPr>
                <w:b/>
              </w:rPr>
            </w:pPr>
            <w:r>
              <w:rPr>
                <w:b/>
              </w:rPr>
              <w:t>Production d’eau chaude sanitaire</w:t>
            </w:r>
          </w:p>
          <w:p w14:paraId="25D0C96E" w14:textId="3CC83C3D" w:rsidR="00287E4C" w:rsidRPr="006F138C" w:rsidRDefault="00287E4C" w:rsidP="008D7F16">
            <w:pPr>
              <w:jc w:val="center"/>
              <w:rPr>
                <w:b/>
              </w:rPr>
            </w:pPr>
            <w:r>
              <w:rPr>
                <w:b/>
              </w:rPr>
              <w:t>Installations électriques BT</w:t>
            </w:r>
          </w:p>
        </w:tc>
      </w:tr>
      <w:tr w:rsidR="00287E4C" w:rsidRPr="005F55D0" w14:paraId="2FEE47D9" w14:textId="77777777" w:rsidTr="002F6BB5">
        <w:trPr>
          <w:trHeight w:val="421"/>
          <w:jc w:val="center"/>
        </w:trPr>
        <w:tc>
          <w:tcPr>
            <w:tcW w:w="2389" w:type="dxa"/>
            <w:shd w:val="clear" w:color="auto" w:fill="auto"/>
            <w:vAlign w:val="center"/>
          </w:tcPr>
          <w:p w14:paraId="30823CDD" w14:textId="77777777" w:rsidR="00287E4C" w:rsidRPr="005F55D0" w:rsidRDefault="00287E4C" w:rsidP="00AF086B">
            <w:pPr>
              <w:spacing w:before="60" w:after="60"/>
              <w:jc w:val="center"/>
              <w:rPr>
                <w:szCs w:val="20"/>
              </w:rPr>
            </w:pPr>
            <w:r w:rsidRPr="005F55D0">
              <w:rPr>
                <w:szCs w:val="20"/>
              </w:rPr>
              <w:t>Durée</w:t>
            </w:r>
          </w:p>
        </w:tc>
        <w:tc>
          <w:tcPr>
            <w:tcW w:w="2709" w:type="dxa"/>
            <w:shd w:val="clear" w:color="auto" w:fill="auto"/>
            <w:vAlign w:val="center"/>
          </w:tcPr>
          <w:p w14:paraId="0F65B2AB" w14:textId="77777777" w:rsidR="00287E4C" w:rsidRPr="005F55D0" w:rsidRDefault="00287E4C" w:rsidP="00AF086B">
            <w:pPr>
              <w:spacing w:before="60" w:after="60"/>
              <w:jc w:val="center"/>
              <w:rPr>
                <w:szCs w:val="20"/>
              </w:rPr>
            </w:pPr>
            <w:r w:rsidRPr="005F55D0">
              <w:rPr>
                <w:szCs w:val="20"/>
              </w:rPr>
              <w:t>4 heures</w:t>
            </w:r>
          </w:p>
        </w:tc>
        <w:tc>
          <w:tcPr>
            <w:tcW w:w="2694" w:type="dxa"/>
            <w:shd w:val="clear" w:color="auto" w:fill="auto"/>
            <w:vAlign w:val="center"/>
          </w:tcPr>
          <w:p w14:paraId="4B840F6E" w14:textId="77777777" w:rsidR="00287E4C" w:rsidRPr="005F55D0" w:rsidRDefault="00287E4C" w:rsidP="00AF086B">
            <w:pPr>
              <w:spacing w:before="60" w:after="60"/>
              <w:jc w:val="center"/>
              <w:rPr>
                <w:szCs w:val="20"/>
              </w:rPr>
            </w:pPr>
            <w:r w:rsidRPr="005F55D0">
              <w:rPr>
                <w:szCs w:val="20"/>
              </w:rPr>
              <w:t>8 heures</w:t>
            </w:r>
          </w:p>
        </w:tc>
      </w:tr>
    </w:tbl>
    <w:p w14:paraId="0831D569" w14:textId="77777777" w:rsidR="00961E13" w:rsidRPr="005247CC" w:rsidRDefault="00961E13" w:rsidP="00C40437">
      <w:pPr>
        <w:pStyle w:val="Retraitnormal"/>
        <w:spacing w:after="120"/>
        <w:ind w:left="0"/>
        <w:rPr>
          <w:highlight w:val="cyan"/>
        </w:rPr>
      </w:pPr>
    </w:p>
    <w:p w14:paraId="7AD4DF4E" w14:textId="20865463" w:rsidR="00961E13" w:rsidRPr="00D8164F" w:rsidRDefault="00A43F6C" w:rsidP="00961E13">
      <w:pPr>
        <w:pStyle w:val="Titre4"/>
      </w:pPr>
      <w:r>
        <w:t>9</w:t>
      </w:r>
      <w:r w:rsidR="00913E2F">
        <w:t>.4.7</w:t>
      </w:r>
      <w:r w:rsidR="00961E13">
        <w:t xml:space="preserve">. </w:t>
      </w:r>
      <w:r w:rsidR="00961E13" w:rsidRPr="00D8164F">
        <w:t xml:space="preserve"> I</w:t>
      </w:r>
      <w:r w:rsidR="00CE4B56">
        <w:t>nitiative des interventions en maintenance corrective</w:t>
      </w:r>
      <w:r w:rsidR="00961E13" w:rsidRPr="00D8164F">
        <w:t xml:space="preserve"> </w:t>
      </w:r>
    </w:p>
    <w:p w14:paraId="53879C16" w14:textId="0E938BD1" w:rsidR="00961E13" w:rsidRDefault="00961E13" w:rsidP="00961E13">
      <w:r w:rsidRPr="00D8164F">
        <w:t>Lorsque la sécurité des personnes ou des biens est en jeu, le titulaire prend les mesures d'urgence qui s'imposent et rend compte à posteriori au représentant de la personne publique des mesures conservatoires ou des réparations qu'il a dû prendre.</w:t>
      </w:r>
    </w:p>
    <w:p w14:paraId="147BCF70" w14:textId="77777777" w:rsidR="00961E13" w:rsidRPr="005247CC" w:rsidRDefault="00961E13" w:rsidP="00961E13">
      <w:pPr>
        <w:spacing w:after="0"/>
        <w:rPr>
          <w:highlight w:val="cyan"/>
        </w:rPr>
      </w:pPr>
    </w:p>
    <w:p w14:paraId="6CD1AE30" w14:textId="1F5C89DB" w:rsidR="00961E13" w:rsidRPr="004A1449" w:rsidRDefault="00961E13" w:rsidP="00961E13">
      <w:pPr>
        <w:pStyle w:val="Titre4"/>
      </w:pPr>
      <w:r w:rsidRPr="004A1449">
        <w:t xml:space="preserve"> </w:t>
      </w:r>
      <w:r w:rsidR="00A43F6C">
        <w:t>9</w:t>
      </w:r>
      <w:r w:rsidR="00913E2F">
        <w:t>.4.8</w:t>
      </w:r>
      <w:r>
        <w:t xml:space="preserve">. </w:t>
      </w:r>
      <w:r w:rsidRPr="004A1449">
        <w:t>M</w:t>
      </w:r>
      <w:r w:rsidR="00CE4B56">
        <w:t>odalités d’intervention sur des matériels sous garantie</w:t>
      </w:r>
      <w:r w:rsidRPr="004A1449">
        <w:t xml:space="preserve"> </w:t>
      </w:r>
    </w:p>
    <w:p w14:paraId="4314519C" w14:textId="5326F69E" w:rsidR="00961E13" w:rsidRPr="004A1449" w:rsidRDefault="00961E13" w:rsidP="00961E13">
      <w:r w:rsidRPr="004A1449">
        <w:t xml:space="preserve">Si le titulaire intervient en </w:t>
      </w:r>
      <w:r>
        <w:t>correctif</w:t>
      </w:r>
      <w:r w:rsidRPr="004A1449">
        <w:t xml:space="preserve"> sur du matériel faisant l’objet d’une garantie particulière, le titulaire effectue une mise en sécurité des install</w:t>
      </w:r>
      <w:r w:rsidR="00D227BC">
        <w:t xml:space="preserve">ations et communique au </w:t>
      </w:r>
      <w:r w:rsidRPr="004A1449">
        <w:t>SID les éléments nécessaires à la mise en œuvre d’un recours en garantie.</w:t>
      </w:r>
    </w:p>
    <w:p w14:paraId="7D8BB658" w14:textId="1E7B0B6E" w:rsidR="00961E13" w:rsidRPr="004A1449" w:rsidRDefault="00961E13" w:rsidP="00961E13">
      <w:pPr>
        <w:pStyle w:val="Normal2"/>
      </w:pPr>
      <w:r w:rsidRPr="004A1449">
        <w:t>Dans la mesure du possible, la liste des installations et équipements sous garantie (identification des matériels et prestations couvertes), est communiquée</w:t>
      </w:r>
      <w:r w:rsidR="00D227BC">
        <w:t xml:space="preserve"> par le </w:t>
      </w:r>
      <w:r w:rsidRPr="004A1449">
        <w:t>SID ou son représentant au titulaire. La documentation de maintenance des matériels concernés est remise au titulaire par la personne publique ou son représentant.</w:t>
      </w:r>
    </w:p>
    <w:p w14:paraId="73DF44A7" w14:textId="3B79C1CA" w:rsidR="00961E13" w:rsidRPr="004A1449" w:rsidRDefault="00961E13" w:rsidP="00961E13">
      <w:pPr>
        <w:pStyle w:val="Normal2"/>
      </w:pPr>
      <w:r w:rsidRPr="004A1449">
        <w:t>Durant la période de garantie, la maintenance corrective est effectuée par le titulaire dans les limites et le respect des clauses de garantie imposées par le constructeur. Au-delà des limites de garantie, le titulaire a pour obligation d</w:t>
      </w:r>
      <w:r w:rsidR="00D227BC">
        <w:t xml:space="preserve">’informer le représentant du </w:t>
      </w:r>
      <w:r w:rsidRPr="004A1449">
        <w:t xml:space="preserve">SID pour mise en œuvre de l’appel à garantie. </w:t>
      </w:r>
    </w:p>
    <w:p w14:paraId="32CDE581" w14:textId="77777777" w:rsidR="00961E13" w:rsidRPr="00BF0694" w:rsidRDefault="00961E13" w:rsidP="00961E13">
      <w:pPr>
        <w:spacing w:after="0"/>
        <w:rPr>
          <w:b/>
          <w:color w:val="4472C4" w:themeColor="accent5"/>
          <w:highlight w:val="cyan"/>
        </w:rPr>
      </w:pPr>
    </w:p>
    <w:p w14:paraId="1FEA50DE" w14:textId="2C58EAD7" w:rsidR="00961E13" w:rsidRPr="002C174B" w:rsidRDefault="00A43F6C" w:rsidP="00961E13">
      <w:pPr>
        <w:pStyle w:val="Titre4"/>
      </w:pPr>
      <w:r w:rsidRPr="00764F50">
        <w:t>9</w:t>
      </w:r>
      <w:r w:rsidR="00913E2F">
        <w:t>.4.9</w:t>
      </w:r>
      <w:r w:rsidR="00961E13" w:rsidRPr="00764F50">
        <w:t xml:space="preserve">. Compte-rendu d’intervention d’une prestation de maintenance corrective </w:t>
      </w:r>
    </w:p>
    <w:p w14:paraId="7B2D27AA" w14:textId="77777777" w:rsidR="00961E13" w:rsidRPr="002C174B" w:rsidRDefault="00961E13" w:rsidP="00961E13">
      <w:pPr>
        <w:rPr>
          <w:rFonts w:eastAsiaTheme="minorHAnsi"/>
        </w:rPr>
      </w:pPr>
      <w:r w:rsidRPr="002C174B">
        <w:rPr>
          <w:rFonts w:eastAsiaTheme="minorHAnsi"/>
        </w:rPr>
        <w:t xml:space="preserve">A l’issue de chaque intervention de maintenance corrective, palliative ou curative, le titulaire adresse un compte rendu d'intervention au représentant de la personne publique. </w:t>
      </w:r>
    </w:p>
    <w:p w14:paraId="0E57AEDB" w14:textId="77777777" w:rsidR="00961E13" w:rsidRPr="002C174B" w:rsidRDefault="00961E13" w:rsidP="00961E13">
      <w:pPr>
        <w:rPr>
          <w:rFonts w:eastAsiaTheme="minorHAnsi"/>
        </w:rPr>
      </w:pPr>
      <w:r w:rsidRPr="002C174B">
        <w:rPr>
          <w:rFonts w:eastAsiaTheme="minorHAnsi"/>
        </w:rPr>
        <w:t xml:space="preserve">La rédaction des comptes rendus d'intervention de maintenance corrective a pour objectif de fournir les informations nécessaires et suffisantes : </w:t>
      </w:r>
    </w:p>
    <w:p w14:paraId="54DBB20B" w14:textId="77777777" w:rsidR="00961E13" w:rsidRPr="002C174B" w:rsidRDefault="00961E13" w:rsidP="00961E13">
      <w:pPr>
        <w:pStyle w:val="Paragraphedeliste"/>
        <w:numPr>
          <w:ilvl w:val="0"/>
          <w:numId w:val="6"/>
        </w:numPr>
      </w:pPr>
      <w:r w:rsidRPr="002C174B">
        <w:t xml:space="preserve">Permettant d'analyser les origines de </w:t>
      </w:r>
      <w:r w:rsidRPr="00EE7FA6">
        <w:t xml:space="preserve">la panne / du dysfonctionnement et d'imaginer les solutions correctives qui feront que la panne ou le dysfonctionnement ne survienne </w:t>
      </w:r>
      <w:r w:rsidRPr="002C174B">
        <w:t>plus ;</w:t>
      </w:r>
    </w:p>
    <w:p w14:paraId="0B4A2977" w14:textId="77777777" w:rsidR="00961E13" w:rsidRPr="002C174B" w:rsidRDefault="00961E13" w:rsidP="00961E13">
      <w:pPr>
        <w:pStyle w:val="Paragraphedeliste"/>
        <w:numPr>
          <w:ilvl w:val="0"/>
          <w:numId w:val="6"/>
        </w:numPr>
      </w:pPr>
      <w:r w:rsidRPr="002C174B">
        <w:t>De garantir la traçabilité des interventions effectuées sur un équipement.</w:t>
      </w:r>
    </w:p>
    <w:p w14:paraId="37256910" w14:textId="77777777" w:rsidR="00961E13" w:rsidRPr="002C174B" w:rsidRDefault="00961E13" w:rsidP="00961E13">
      <w:r w:rsidRPr="002C174B">
        <w:t>La forme du compte rendu est laissée à l’initiative du titulaire. Chaque compte rendu d’intervention doit contenir au minimum les éléments suivants :</w:t>
      </w:r>
    </w:p>
    <w:p w14:paraId="313C5272" w14:textId="768D1D35" w:rsidR="00961E13" w:rsidRPr="002C174B" w:rsidRDefault="00961E13" w:rsidP="00961E13">
      <w:pPr>
        <w:pStyle w:val="Paragraphedeliste"/>
        <w:numPr>
          <w:ilvl w:val="0"/>
          <w:numId w:val="6"/>
        </w:numPr>
      </w:pPr>
      <w:r w:rsidRPr="002C174B">
        <w:t xml:space="preserve">L’objet de </w:t>
      </w:r>
      <w:r w:rsidRPr="00C74BFA">
        <w:t>l’intervention</w:t>
      </w:r>
      <w:r w:rsidR="00D02089">
        <w:t xml:space="preserve"> et son n° associé (numéro de DI</w:t>
      </w:r>
      <w:r w:rsidRPr="00C74BFA">
        <w:t>).</w:t>
      </w:r>
    </w:p>
    <w:p w14:paraId="7233ABC3" w14:textId="77777777" w:rsidR="00961E13" w:rsidRPr="002C174B" w:rsidRDefault="00961E13" w:rsidP="00961E13">
      <w:pPr>
        <w:pStyle w:val="Paragraphedeliste"/>
        <w:numPr>
          <w:ilvl w:val="0"/>
          <w:numId w:val="6"/>
        </w:numPr>
      </w:pPr>
      <w:r w:rsidRPr="002C174B">
        <w:t>Le type d’intervention réalisée au moment : simple, palliative (dépannage) ou curative (réparation).</w:t>
      </w:r>
    </w:p>
    <w:p w14:paraId="43515B90" w14:textId="77777777" w:rsidR="00961E13" w:rsidRPr="002C174B" w:rsidRDefault="00961E13" w:rsidP="00961E13">
      <w:pPr>
        <w:pStyle w:val="Paragraphedeliste"/>
        <w:numPr>
          <w:ilvl w:val="0"/>
          <w:numId w:val="6"/>
        </w:numPr>
      </w:pPr>
      <w:r w:rsidRPr="002C174B">
        <w:t>Lieu (site et bâtiment avec numéros G2D) + installation concernée.</w:t>
      </w:r>
    </w:p>
    <w:p w14:paraId="233289BE" w14:textId="77777777" w:rsidR="00961E13" w:rsidRPr="002C174B" w:rsidRDefault="00961E13" w:rsidP="00961E13">
      <w:pPr>
        <w:pStyle w:val="Paragraphedeliste"/>
        <w:numPr>
          <w:ilvl w:val="0"/>
          <w:numId w:val="6"/>
        </w:numPr>
      </w:pPr>
      <w:r w:rsidRPr="002C174B">
        <w:t>Date et heure d’arrivée sur site.</w:t>
      </w:r>
    </w:p>
    <w:p w14:paraId="64DAFD1C" w14:textId="77777777" w:rsidR="00961E13" w:rsidRPr="002C174B" w:rsidRDefault="00961E13" w:rsidP="00961E13">
      <w:pPr>
        <w:pStyle w:val="Paragraphedeliste"/>
        <w:numPr>
          <w:ilvl w:val="0"/>
          <w:numId w:val="6"/>
        </w:numPr>
      </w:pPr>
      <w:r w:rsidRPr="002C174B">
        <w:t>Nom et qualité de l’intervenant.</w:t>
      </w:r>
    </w:p>
    <w:p w14:paraId="402D1920" w14:textId="77777777" w:rsidR="00961E13" w:rsidRPr="002C174B" w:rsidRDefault="00961E13" w:rsidP="00961E13">
      <w:pPr>
        <w:pStyle w:val="Paragraphedeliste"/>
        <w:numPr>
          <w:ilvl w:val="0"/>
          <w:numId w:val="6"/>
        </w:numPr>
      </w:pPr>
      <w:r w:rsidRPr="002C174B">
        <w:t>Date et heure de la fin de l’intervention + temps passé pour réaliser l’intervention.</w:t>
      </w:r>
    </w:p>
    <w:p w14:paraId="1D29C76E" w14:textId="77777777" w:rsidR="00961E13" w:rsidRPr="002C174B" w:rsidRDefault="00961E13" w:rsidP="00961E13">
      <w:pPr>
        <w:pStyle w:val="Paragraphedeliste"/>
        <w:numPr>
          <w:ilvl w:val="0"/>
          <w:numId w:val="6"/>
        </w:numPr>
      </w:pPr>
      <w:r w:rsidRPr="002C174B">
        <w:t>Description de la situation (anomalies constatées, appareil ou sous ensemble en panne).</w:t>
      </w:r>
    </w:p>
    <w:p w14:paraId="66D48287" w14:textId="77777777" w:rsidR="00961E13" w:rsidRPr="002C174B" w:rsidRDefault="00961E13" w:rsidP="00961E13">
      <w:pPr>
        <w:pStyle w:val="Paragraphedeliste"/>
        <w:numPr>
          <w:ilvl w:val="0"/>
          <w:numId w:val="6"/>
        </w:numPr>
      </w:pPr>
      <w:r w:rsidRPr="002C174B">
        <w:t>Descriptif de l’intervention réalisée (dépannage, réparations, modifications réglages, essais, prestations réalisées, …).</w:t>
      </w:r>
    </w:p>
    <w:p w14:paraId="01A05E65" w14:textId="77777777" w:rsidR="00961E13" w:rsidRPr="002C174B" w:rsidRDefault="00961E13" w:rsidP="00961E13">
      <w:pPr>
        <w:pStyle w:val="Paragraphedeliste"/>
        <w:numPr>
          <w:ilvl w:val="0"/>
          <w:numId w:val="6"/>
        </w:numPr>
      </w:pPr>
      <w:r w:rsidRPr="002C174B">
        <w:t>Difficultés rencontrées.</w:t>
      </w:r>
    </w:p>
    <w:p w14:paraId="00520B02" w14:textId="77777777" w:rsidR="00961E13" w:rsidRPr="002C174B" w:rsidRDefault="00961E13" w:rsidP="00961E13">
      <w:pPr>
        <w:pStyle w:val="Paragraphedeliste"/>
        <w:numPr>
          <w:ilvl w:val="0"/>
          <w:numId w:val="6"/>
        </w:numPr>
      </w:pPr>
      <w:r w:rsidRPr="002C174B">
        <w:t>Liste des pièces défectueuses réparées ou remplacées (en correctif).</w:t>
      </w:r>
    </w:p>
    <w:p w14:paraId="667CF5B0" w14:textId="77777777" w:rsidR="00961E13" w:rsidRPr="002C174B" w:rsidRDefault="00961E13" w:rsidP="00961E13">
      <w:pPr>
        <w:pStyle w:val="Paragraphedeliste"/>
        <w:numPr>
          <w:ilvl w:val="0"/>
          <w:numId w:val="6"/>
        </w:numPr>
      </w:pPr>
      <w:r w:rsidRPr="002C174B">
        <w:t xml:space="preserve">Les valeurs des essais de fonctionnements et mise en service (pression, température, débit, isolement, tension, …). </w:t>
      </w:r>
    </w:p>
    <w:p w14:paraId="62EA3B7C" w14:textId="77777777" w:rsidR="00961E13" w:rsidRPr="002C174B" w:rsidRDefault="00961E13" w:rsidP="00961E13">
      <w:pPr>
        <w:pStyle w:val="Paragraphedeliste"/>
        <w:numPr>
          <w:ilvl w:val="0"/>
          <w:numId w:val="6"/>
        </w:numPr>
      </w:pPr>
      <w:r w:rsidRPr="002C174B">
        <w:t>Préciser si : « Intervention terminée » ou « Intervention à suivre ».</w:t>
      </w:r>
    </w:p>
    <w:p w14:paraId="4EF8F09E" w14:textId="77777777" w:rsidR="00961E13" w:rsidRPr="002C174B" w:rsidRDefault="00961E13" w:rsidP="00961E13">
      <w:pPr>
        <w:pStyle w:val="Paragraphedeliste"/>
        <w:numPr>
          <w:ilvl w:val="1"/>
          <w:numId w:val="6"/>
        </w:numPr>
      </w:pPr>
      <w:r w:rsidRPr="002C174B">
        <w:t>Si intervention simple (pas de dépannage, ni de réparation complète) :</w:t>
      </w:r>
    </w:p>
    <w:p w14:paraId="3F33BECE" w14:textId="77777777" w:rsidR="00961E13" w:rsidRPr="002C174B" w:rsidRDefault="00961E13" w:rsidP="00961E13">
      <w:pPr>
        <w:pStyle w:val="Paragraphedeliste"/>
        <w:numPr>
          <w:ilvl w:val="2"/>
          <w:numId w:val="6"/>
        </w:numPr>
      </w:pPr>
      <w:r w:rsidRPr="002C174B">
        <w:t>Justification de la non réparation et non dépannage.</w:t>
      </w:r>
    </w:p>
    <w:p w14:paraId="3F2BC3C5" w14:textId="77777777" w:rsidR="00961E13" w:rsidRPr="002C174B" w:rsidRDefault="00961E13" w:rsidP="00961E13">
      <w:pPr>
        <w:pStyle w:val="Paragraphedeliste"/>
        <w:numPr>
          <w:ilvl w:val="2"/>
          <w:numId w:val="6"/>
        </w:numPr>
      </w:pPr>
      <w:r w:rsidRPr="002C174B">
        <w:t>Descriptif des suites à entreprendre pour que la fonction soit rétablie (palliatif).</w:t>
      </w:r>
    </w:p>
    <w:p w14:paraId="0D023BBB" w14:textId="77777777" w:rsidR="00961E13" w:rsidRPr="002C174B" w:rsidRDefault="00961E13" w:rsidP="00961E13">
      <w:pPr>
        <w:pStyle w:val="Paragraphedeliste"/>
        <w:numPr>
          <w:ilvl w:val="2"/>
          <w:numId w:val="6"/>
        </w:numPr>
      </w:pPr>
      <w:r w:rsidRPr="002C174B">
        <w:t>Descriptif des suites à entreprendre pour que l’installation retrouve ses fonctions requises (réparation).</w:t>
      </w:r>
    </w:p>
    <w:p w14:paraId="29BA1C46" w14:textId="77777777" w:rsidR="00961E13" w:rsidRPr="002C174B" w:rsidRDefault="00961E13" w:rsidP="00961E13">
      <w:pPr>
        <w:pStyle w:val="Paragraphedeliste"/>
        <w:numPr>
          <w:ilvl w:val="1"/>
          <w:numId w:val="6"/>
        </w:numPr>
      </w:pPr>
      <w:r w:rsidRPr="002C174B">
        <w:t>Si intervention faisant suite à défaillance :</w:t>
      </w:r>
    </w:p>
    <w:p w14:paraId="63DB6AC4" w14:textId="77777777" w:rsidR="00961E13" w:rsidRPr="002C174B" w:rsidRDefault="00961E13" w:rsidP="00961E13">
      <w:pPr>
        <w:pStyle w:val="Paragraphedeliste"/>
        <w:numPr>
          <w:ilvl w:val="2"/>
          <w:numId w:val="6"/>
        </w:numPr>
      </w:pPr>
      <w:r w:rsidRPr="002C174B">
        <w:t>Nature de la panne.</w:t>
      </w:r>
    </w:p>
    <w:p w14:paraId="739BCA06" w14:textId="77777777" w:rsidR="00961E13" w:rsidRPr="002C174B" w:rsidRDefault="00961E13" w:rsidP="00961E13">
      <w:pPr>
        <w:pStyle w:val="Paragraphedeliste"/>
        <w:numPr>
          <w:ilvl w:val="2"/>
          <w:numId w:val="6"/>
        </w:numPr>
      </w:pPr>
      <w:r w:rsidRPr="002C174B">
        <w:t>Pièces changés + nombre + coût total ;</w:t>
      </w:r>
    </w:p>
    <w:p w14:paraId="3AA24CCE" w14:textId="77777777" w:rsidR="00961E13" w:rsidRPr="002C174B" w:rsidRDefault="00961E13" w:rsidP="00961E13">
      <w:pPr>
        <w:pStyle w:val="Paragraphedeliste"/>
        <w:numPr>
          <w:ilvl w:val="2"/>
          <w:numId w:val="6"/>
        </w:numPr>
      </w:pPr>
      <w:r w:rsidRPr="002C174B">
        <w:t>Causes probables de la panne.</w:t>
      </w:r>
    </w:p>
    <w:p w14:paraId="7F6941CA" w14:textId="77777777" w:rsidR="00961E13" w:rsidRPr="002C174B" w:rsidRDefault="00961E13" w:rsidP="00961E13">
      <w:pPr>
        <w:pStyle w:val="Paragraphedeliste"/>
        <w:numPr>
          <w:ilvl w:val="2"/>
          <w:numId w:val="6"/>
        </w:numPr>
      </w:pPr>
      <w:r w:rsidRPr="002C174B">
        <w:t>Etat dans lequel se trouve l’installation.</w:t>
      </w:r>
    </w:p>
    <w:p w14:paraId="040DE31D" w14:textId="77777777" w:rsidR="00961E13" w:rsidRPr="002C174B" w:rsidRDefault="00961E13" w:rsidP="00961E13">
      <w:pPr>
        <w:pStyle w:val="Paragraphedeliste"/>
        <w:numPr>
          <w:ilvl w:val="1"/>
          <w:numId w:val="6"/>
        </w:numPr>
      </w:pPr>
      <w:r w:rsidRPr="002C174B">
        <w:t>Si dépannage (la réparation complète n’a donc pas été réalisée) :</w:t>
      </w:r>
    </w:p>
    <w:p w14:paraId="23CE8569" w14:textId="77777777" w:rsidR="00961E13" w:rsidRPr="002C174B" w:rsidRDefault="00961E13" w:rsidP="00961E13">
      <w:pPr>
        <w:pStyle w:val="Paragraphedeliste"/>
        <w:numPr>
          <w:ilvl w:val="2"/>
          <w:numId w:val="6"/>
        </w:numPr>
      </w:pPr>
      <w:r w:rsidRPr="002C174B">
        <w:t>Justification de la non réparation.</w:t>
      </w:r>
    </w:p>
    <w:p w14:paraId="44E0D7A0" w14:textId="77777777" w:rsidR="00961E13" w:rsidRPr="002C174B" w:rsidRDefault="00961E13" w:rsidP="00961E13">
      <w:pPr>
        <w:pStyle w:val="Paragraphedeliste"/>
        <w:numPr>
          <w:ilvl w:val="2"/>
          <w:numId w:val="6"/>
        </w:numPr>
      </w:pPr>
      <w:r w:rsidRPr="002C174B">
        <w:t>Descriptif des suites à entreprendre pour que l’installation retrouve ses fonctions requises (réparation).</w:t>
      </w:r>
    </w:p>
    <w:p w14:paraId="00BCDDBC" w14:textId="77777777" w:rsidR="00961E13" w:rsidRPr="002C174B" w:rsidRDefault="00961E13" w:rsidP="00961E13">
      <w:pPr>
        <w:pStyle w:val="Paragraphedeliste"/>
        <w:numPr>
          <w:ilvl w:val="1"/>
          <w:numId w:val="6"/>
        </w:numPr>
      </w:pPr>
      <w:r w:rsidRPr="002C174B">
        <w:t>Si réparation :</w:t>
      </w:r>
    </w:p>
    <w:p w14:paraId="68932925" w14:textId="77777777" w:rsidR="00961E13" w:rsidRPr="002C174B" w:rsidRDefault="00961E13" w:rsidP="00961E13">
      <w:pPr>
        <w:pStyle w:val="Paragraphedeliste"/>
        <w:numPr>
          <w:ilvl w:val="2"/>
          <w:numId w:val="6"/>
        </w:numPr>
      </w:pPr>
      <w:r w:rsidRPr="002C174B">
        <w:t>Descriptif des mesures à prendre pour que la panne ne se renouvelle pas.</w:t>
      </w:r>
    </w:p>
    <w:p w14:paraId="709E64F4" w14:textId="77777777" w:rsidR="00961E13" w:rsidRPr="002C174B" w:rsidRDefault="00961E13" w:rsidP="00961E13">
      <w:pPr>
        <w:pStyle w:val="Paragraphedeliste"/>
        <w:numPr>
          <w:ilvl w:val="2"/>
          <w:numId w:val="6"/>
        </w:numPr>
      </w:pPr>
      <w:r w:rsidRPr="002C174B">
        <w:t>Propositions d’améliorations.</w:t>
      </w:r>
    </w:p>
    <w:p w14:paraId="0793DB42" w14:textId="77777777" w:rsidR="00961E13" w:rsidRPr="002C174B" w:rsidRDefault="00961E13" w:rsidP="00961E13">
      <w:pPr>
        <w:rPr>
          <w:rFonts w:eastAsiaTheme="minorHAnsi"/>
        </w:rPr>
      </w:pPr>
      <w:r w:rsidRPr="002C174B">
        <w:rPr>
          <w:rFonts w:eastAsiaTheme="minorHAnsi"/>
        </w:rPr>
        <w:t xml:space="preserve">Chaque compte rendu d'intervention est validé par un représentant habilité de la personne publique. Cette admission provisoire ne devient définitive que si les deux conditions suivantes sont remplies : </w:t>
      </w:r>
    </w:p>
    <w:p w14:paraId="4E4F14C5" w14:textId="77777777" w:rsidR="00961E13" w:rsidRPr="002C174B" w:rsidRDefault="00961E13" w:rsidP="00961E13">
      <w:pPr>
        <w:pStyle w:val="Paragraphedeliste"/>
        <w:numPr>
          <w:ilvl w:val="0"/>
          <w:numId w:val="6"/>
        </w:numPr>
      </w:pPr>
      <w:r w:rsidRPr="002C174B">
        <w:t xml:space="preserve">Résolution de l’ensemble des anomalies relevant de la compétence du titulaire ; </w:t>
      </w:r>
    </w:p>
    <w:p w14:paraId="4ADCA055" w14:textId="77777777" w:rsidR="00961E13" w:rsidRPr="002C174B" w:rsidRDefault="00961E13" w:rsidP="00961E13">
      <w:r w:rsidRPr="002C174B">
        <w:t>Mise à jour par le titulaire, si nécessaire, des plans, schémas, nomenclature et documentation techniques du matériel.</w:t>
      </w:r>
    </w:p>
    <w:p w14:paraId="0CFFC3C2" w14:textId="2A9BE61A" w:rsidR="00961E13" w:rsidRDefault="00D71839" w:rsidP="00961E13">
      <w:pPr>
        <w:rPr>
          <w:rFonts w:cs="Calibri"/>
        </w:rPr>
      </w:pPr>
      <w:r w:rsidRPr="00764F50">
        <w:rPr>
          <w:rFonts w:cs="Calibri"/>
        </w:rPr>
        <w:t>Les comptes rendus</w:t>
      </w:r>
      <w:r w:rsidR="00961E13" w:rsidRPr="00764F50">
        <w:rPr>
          <w:rFonts w:cs="Calibri"/>
        </w:rPr>
        <w:t xml:space="preserve"> d’intervention sont archivés dans GTP et il </w:t>
      </w:r>
      <w:r w:rsidR="00D227BC" w:rsidRPr="00764F50">
        <w:rPr>
          <w:rFonts w:cs="Calibri"/>
        </w:rPr>
        <w:t xml:space="preserve">est remis au représentant du </w:t>
      </w:r>
      <w:r w:rsidR="00961E13" w:rsidRPr="00764F50">
        <w:rPr>
          <w:rFonts w:cs="Calibri"/>
        </w:rPr>
        <w:t>SID 1 copie dématérialisée</w:t>
      </w:r>
      <w:r w:rsidR="00285232" w:rsidRPr="00764F50">
        <w:rPr>
          <w:rFonts w:cs="Calibri"/>
        </w:rPr>
        <w:t xml:space="preserve"> (</w:t>
      </w:r>
      <w:r w:rsidR="00285232" w:rsidRPr="00764F50">
        <w:rPr>
          <w:b/>
          <w:color w:val="4472C4" w:themeColor="accent5"/>
          <w:u w:val="single"/>
        </w:rPr>
        <w:t>Cf. §3 de la ST01</w:t>
      </w:r>
      <w:r w:rsidR="00285232" w:rsidRPr="00764F50">
        <w:rPr>
          <w:rFonts w:cs="Calibri"/>
        </w:rPr>
        <w:t>).</w:t>
      </w:r>
    </w:p>
    <w:p w14:paraId="2B57C475" w14:textId="77777777" w:rsidR="001C2DBD" w:rsidRDefault="001C2DBD" w:rsidP="00917F8C">
      <w:pPr>
        <w:spacing w:after="0"/>
        <w:rPr>
          <w:rFonts w:cs="Calibri"/>
        </w:rPr>
      </w:pPr>
    </w:p>
    <w:p w14:paraId="33A4D452" w14:textId="77777777" w:rsidR="00961E13" w:rsidRPr="009E1882" w:rsidRDefault="00961E13" w:rsidP="00961E13">
      <w:pPr>
        <w:pStyle w:val="Titre2"/>
      </w:pPr>
      <w:bookmarkStart w:id="72" w:name="_Toc207897507"/>
      <w:r>
        <w:t xml:space="preserve">ARTICLE </w:t>
      </w:r>
      <w:r w:rsidR="00A43F6C">
        <w:t>10</w:t>
      </w:r>
      <w:r w:rsidRPr="009E1882">
        <w:t xml:space="preserve">. </w:t>
      </w:r>
      <w:r>
        <w:t>PRESTATIONS HORS FORFAIT</w:t>
      </w:r>
      <w:bookmarkEnd w:id="72"/>
    </w:p>
    <w:p w14:paraId="55721079" w14:textId="77777777" w:rsidR="00961E13" w:rsidRDefault="00961E13" w:rsidP="00961E13">
      <w:pPr>
        <w:rPr>
          <w:b/>
        </w:rPr>
      </w:pPr>
      <w:r w:rsidRPr="00FF59E7">
        <w:t xml:space="preserve">Les prestations non couvertes sur </w:t>
      </w:r>
      <w:r>
        <w:t>les</w:t>
      </w:r>
      <w:r w:rsidRPr="00FF59E7">
        <w:t xml:space="preserve"> partie</w:t>
      </w:r>
      <w:r>
        <w:t>s</w:t>
      </w:r>
      <w:r w:rsidRPr="00FF59E7">
        <w:t xml:space="preserve"> forfaitaire</w:t>
      </w:r>
      <w:r>
        <w:t>s :</w:t>
      </w:r>
      <w:r w:rsidRPr="00FF59E7">
        <w:t xml:space="preserve"> </w:t>
      </w:r>
    </w:p>
    <w:p w14:paraId="64811DFB" w14:textId="4CECE334" w:rsidR="008D4F7C" w:rsidRPr="00B61B19" w:rsidRDefault="00961E13" w:rsidP="008D4F7C">
      <w:pPr>
        <w:pStyle w:val="Paragraphedeliste"/>
        <w:numPr>
          <w:ilvl w:val="0"/>
          <w:numId w:val="1"/>
        </w:numPr>
      </w:pPr>
      <w:r w:rsidRPr="00B61B19">
        <w:t xml:space="preserve">Les opérations de maintenance corrective </w:t>
      </w:r>
      <w:r w:rsidR="00F60576" w:rsidRPr="00B61B19">
        <w:t>courante</w:t>
      </w:r>
      <w:r w:rsidR="008D4F7C" w:rsidRPr="00B61B19">
        <w:t xml:space="preserve"> (dont levées de non-conformités non prévues forfaitairement)</w:t>
      </w:r>
    </w:p>
    <w:p w14:paraId="6AF3FB16" w14:textId="2C38B357" w:rsidR="00961E13" w:rsidRPr="00FD716A" w:rsidRDefault="008D4F7C" w:rsidP="008D4F7C">
      <w:pPr>
        <w:pStyle w:val="Paragraphedeliste"/>
        <w:numPr>
          <w:ilvl w:val="0"/>
          <w:numId w:val="1"/>
        </w:numPr>
      </w:pPr>
      <w:r w:rsidRPr="00B61B19">
        <w:t xml:space="preserve">Les </w:t>
      </w:r>
      <w:r w:rsidR="00F60576" w:rsidRPr="00B61B19">
        <w:t>opérations de maintenance exceptionnelle</w:t>
      </w:r>
      <w:r w:rsidR="00CE5EDA">
        <w:t xml:space="preserve"> </w:t>
      </w:r>
      <w:r w:rsidR="00961E13" w:rsidRPr="00B61B19">
        <w:t xml:space="preserve">sont réalisées par des bons de commande établis sur </w:t>
      </w:r>
      <w:r w:rsidR="003D0EAD" w:rsidRPr="00B61B19">
        <w:t>prix unitaires (</w:t>
      </w:r>
      <w:r w:rsidRPr="00B61B19">
        <w:t>coûts horaires, coûts de sujétions particulières et</w:t>
      </w:r>
      <w:r w:rsidR="00961E13" w:rsidRPr="00B61B19">
        <w:t xml:space="preserve"> remises sur prix catalogues</w:t>
      </w:r>
      <w:r w:rsidR="003D0EAD" w:rsidRPr="00B61B19">
        <w:t>)</w:t>
      </w:r>
      <w:r w:rsidR="00961E13" w:rsidRPr="00B61B19">
        <w:t>, selon les conditions fixées au marché.</w:t>
      </w:r>
      <w:r w:rsidR="00B05EAA" w:rsidRPr="00B61B19">
        <w:t xml:space="preserve"> </w:t>
      </w:r>
      <w:r w:rsidR="00B05EAA" w:rsidRPr="00CE5EDA">
        <w:rPr>
          <w:b/>
          <w:color w:val="2E74B5" w:themeColor="accent1" w:themeShade="BF"/>
        </w:rPr>
        <w:t>(</w:t>
      </w:r>
      <w:proofErr w:type="gramStart"/>
      <w:r w:rsidR="00B05EAA" w:rsidRPr="00CE5EDA">
        <w:rPr>
          <w:b/>
          <w:color w:val="2E74B5" w:themeColor="accent1" w:themeShade="BF"/>
          <w:u w:val="single"/>
        </w:rPr>
        <w:t>cf.</w:t>
      </w:r>
      <w:proofErr w:type="gramEnd"/>
      <w:r w:rsidR="00B05EAA" w:rsidRPr="00CE5EDA">
        <w:rPr>
          <w:b/>
          <w:color w:val="2E74B5" w:themeColor="accent1" w:themeShade="BF"/>
          <w:u w:val="single"/>
        </w:rPr>
        <w:t xml:space="preserve"> §</w:t>
      </w:r>
      <w:r w:rsidR="00785A79" w:rsidRPr="00CE5EDA">
        <w:rPr>
          <w:b/>
          <w:color w:val="2E74B5" w:themeColor="accent1" w:themeShade="BF"/>
          <w:u w:val="single"/>
        </w:rPr>
        <w:t>1.3.4.3</w:t>
      </w:r>
      <w:r w:rsidR="00B05EAA" w:rsidRPr="00CE5EDA">
        <w:rPr>
          <w:b/>
          <w:color w:val="2E74B5" w:themeColor="accent1" w:themeShade="BF"/>
          <w:u w:val="single"/>
        </w:rPr>
        <w:t xml:space="preserve"> du CCAP)</w:t>
      </w:r>
    </w:p>
    <w:p w14:paraId="2CF47B1F" w14:textId="77777777" w:rsidR="00961E13" w:rsidRDefault="00961E13" w:rsidP="00917F8C">
      <w:pPr>
        <w:spacing w:after="0"/>
      </w:pPr>
    </w:p>
    <w:p w14:paraId="3A241F1E" w14:textId="2E5775D8" w:rsidR="00961E13" w:rsidRPr="00CB7AB0" w:rsidRDefault="00A43F6C" w:rsidP="00A43F6C">
      <w:pPr>
        <w:pStyle w:val="Titre3"/>
      </w:pPr>
      <w:r>
        <w:t>10</w:t>
      </w:r>
      <w:r w:rsidR="00961E13" w:rsidRPr="00CB7AB0">
        <w:t>.</w:t>
      </w:r>
      <w:r>
        <w:t>1.</w:t>
      </w:r>
      <w:r w:rsidR="00961E13" w:rsidRPr="00CB7AB0">
        <w:t xml:space="preserve"> </w:t>
      </w:r>
      <w:r w:rsidR="00961E13">
        <w:t xml:space="preserve">OPERATIONS DE MAINTENANCE </w:t>
      </w:r>
      <w:r w:rsidR="00961E13" w:rsidRPr="00B61B19">
        <w:t xml:space="preserve">CORRECTIVE </w:t>
      </w:r>
      <w:r w:rsidR="00F60576" w:rsidRPr="00B61B19">
        <w:t>COURANTE</w:t>
      </w:r>
    </w:p>
    <w:p w14:paraId="16CA86FC" w14:textId="0F1B5DC4" w:rsidR="00961E13" w:rsidRDefault="00917F8C" w:rsidP="00961E13">
      <w:r w:rsidRPr="00B61B19">
        <w:t xml:space="preserve">Les opérations correctives </w:t>
      </w:r>
      <w:r w:rsidR="00F60576" w:rsidRPr="00B61B19">
        <w:t>courantes</w:t>
      </w:r>
      <w:r w:rsidRPr="00B61B19">
        <w:t xml:space="preserve"> </w:t>
      </w:r>
      <w:r w:rsidR="00F60576" w:rsidRPr="00B61B19">
        <w:t xml:space="preserve">peuvent concerner : </w:t>
      </w:r>
    </w:p>
    <w:p w14:paraId="60B5C98E" w14:textId="77777777" w:rsidR="00961E13" w:rsidRDefault="00961E13" w:rsidP="00961E13">
      <w:pPr>
        <w:pStyle w:val="Paragraphedeliste"/>
        <w:numPr>
          <w:ilvl w:val="0"/>
          <w:numId w:val="1"/>
        </w:numPr>
      </w:pPr>
      <w:r>
        <w:t xml:space="preserve">Les urgences, </w:t>
      </w:r>
    </w:p>
    <w:p w14:paraId="39022620" w14:textId="77777777" w:rsidR="00961E13" w:rsidRDefault="00961E13" w:rsidP="00961E13">
      <w:pPr>
        <w:pStyle w:val="Paragraphedeliste"/>
        <w:numPr>
          <w:ilvl w:val="0"/>
          <w:numId w:val="1"/>
        </w:numPr>
      </w:pPr>
      <w:r>
        <w:t xml:space="preserve">Les mises en conformité, </w:t>
      </w:r>
    </w:p>
    <w:p w14:paraId="227D75CA" w14:textId="77777777" w:rsidR="00961E13" w:rsidRDefault="00961E13" w:rsidP="00961E13">
      <w:pPr>
        <w:pStyle w:val="Paragraphedeliste"/>
        <w:numPr>
          <w:ilvl w:val="0"/>
          <w:numId w:val="1"/>
        </w:numPr>
      </w:pPr>
      <w:r>
        <w:t>Les interventions visant un maintien de garantie,</w:t>
      </w:r>
    </w:p>
    <w:p w14:paraId="2DB10576" w14:textId="23D39820" w:rsidR="00593759" w:rsidRPr="00593759" w:rsidRDefault="00961E13" w:rsidP="003C7ECB">
      <w:pPr>
        <w:pStyle w:val="Paragraphedeliste"/>
        <w:numPr>
          <w:ilvl w:val="0"/>
          <w:numId w:val="1"/>
        </w:numPr>
        <w:spacing w:after="160" w:line="259" w:lineRule="auto"/>
      </w:pPr>
      <w:r w:rsidRPr="003E5503">
        <w:rPr>
          <w:rFonts w:cstheme="minorHAnsi"/>
        </w:rPr>
        <w:t>Les remplacements de pièces identifiées lors des opérations de maintenance préventives,</w:t>
      </w:r>
      <w:r w:rsidR="003E5503" w:rsidRPr="003E5503">
        <w:rPr>
          <w:rFonts w:cstheme="minorHAnsi"/>
        </w:rPr>
        <w:t xml:space="preserve"> </w:t>
      </w:r>
    </w:p>
    <w:p w14:paraId="23AF1491" w14:textId="3C65E339" w:rsidR="00593759" w:rsidRPr="00593759" w:rsidRDefault="00593759" w:rsidP="003C7ECB">
      <w:pPr>
        <w:pStyle w:val="Paragraphedeliste"/>
        <w:numPr>
          <w:ilvl w:val="0"/>
          <w:numId w:val="1"/>
        </w:numPr>
        <w:spacing w:after="160" w:line="259" w:lineRule="auto"/>
      </w:pPr>
      <w:r>
        <w:t xml:space="preserve">Les réparations nécessaires à la suite d’un dépannage, d’une défaillance </w:t>
      </w:r>
    </w:p>
    <w:p w14:paraId="712C862C" w14:textId="184CCA2D" w:rsidR="003E5503" w:rsidRPr="002B6C41" w:rsidRDefault="00593759" w:rsidP="00593759">
      <w:pPr>
        <w:spacing w:after="160" w:line="259" w:lineRule="auto"/>
      </w:pPr>
      <w:r>
        <w:t>L</w:t>
      </w:r>
      <w:r w:rsidR="003E5503" w:rsidRPr="00E03B13">
        <w:t xml:space="preserve">orsque les montants des pièces sont supérieurs aux </w:t>
      </w:r>
      <w:r w:rsidR="003E5503" w:rsidRPr="00B61B19">
        <w:t xml:space="preserve">seuils définis dans le </w:t>
      </w:r>
      <w:r w:rsidR="003E5503" w:rsidRPr="00B61B19">
        <w:rPr>
          <w:b/>
          <w:color w:val="4472C4" w:themeColor="accent5"/>
          <w:u w:val="single"/>
        </w:rPr>
        <w:t>§9.4.3 ci-dessus</w:t>
      </w:r>
      <w:r w:rsidR="003E5503" w:rsidRPr="00B61B19">
        <w:t xml:space="preserve">, et/ou </w:t>
      </w:r>
      <w:r w:rsidRPr="00B61B19">
        <w:t xml:space="preserve">pour </w:t>
      </w:r>
      <w:r w:rsidR="00F6380E">
        <w:t>lever une</w:t>
      </w:r>
      <w:r w:rsidR="00B61B19" w:rsidRPr="00B61B19">
        <w:t xml:space="preserve"> </w:t>
      </w:r>
      <w:r w:rsidRPr="00B61B19">
        <w:t>non-conformité non comprise dans le forfait.</w:t>
      </w:r>
    </w:p>
    <w:p w14:paraId="3BD14E09" w14:textId="77777777" w:rsidR="00B61B19" w:rsidRDefault="00B61B19" w:rsidP="002E024A">
      <w:pPr>
        <w:spacing w:after="0" w:line="259" w:lineRule="auto"/>
        <w:jc w:val="left"/>
        <w:rPr>
          <w:u w:val="single"/>
        </w:rPr>
      </w:pPr>
    </w:p>
    <w:p w14:paraId="628F5845" w14:textId="29B91116" w:rsidR="00961E13" w:rsidRPr="00220038" w:rsidRDefault="00961E13" w:rsidP="002E024A">
      <w:pPr>
        <w:spacing w:after="60" w:line="259" w:lineRule="auto"/>
        <w:jc w:val="left"/>
        <w:rPr>
          <w:u w:val="single"/>
        </w:rPr>
      </w:pPr>
      <w:r w:rsidRPr="00220038">
        <w:rPr>
          <w:u w:val="single"/>
        </w:rPr>
        <w:t>Délais d’intervention :</w:t>
      </w:r>
    </w:p>
    <w:p w14:paraId="303A43A8" w14:textId="08C01D89" w:rsidR="00961E13" w:rsidRPr="00341944" w:rsidRDefault="00961E13" w:rsidP="002E024A">
      <w:pPr>
        <w:rPr>
          <w:rFonts w:cs="Calibri"/>
        </w:rPr>
      </w:pPr>
      <w:r w:rsidRPr="009738C5">
        <w:rPr>
          <w:rFonts w:cs="Calibri"/>
        </w:rPr>
        <w:t xml:space="preserve">Les délais d’intervention </w:t>
      </w:r>
      <w:r w:rsidRPr="00341944">
        <w:rPr>
          <w:rFonts w:cs="Calibri"/>
        </w:rPr>
        <w:t xml:space="preserve">courent à compter de la réception de la demande </w:t>
      </w:r>
      <w:r w:rsidR="005A1D3B">
        <w:t>d’intervention</w:t>
      </w:r>
      <w:r w:rsidR="005A1D3B" w:rsidRPr="00341944">
        <w:rPr>
          <w:rFonts w:cs="Calibri"/>
        </w:rPr>
        <w:t xml:space="preserve"> </w:t>
      </w:r>
      <w:r w:rsidRPr="00341944">
        <w:rPr>
          <w:rFonts w:cs="Calibri"/>
        </w:rPr>
        <w:t xml:space="preserve">attribuée au titulaire, </w:t>
      </w:r>
      <w:r w:rsidRPr="00341944">
        <w:t xml:space="preserve">ou la réception d'une </w:t>
      </w:r>
      <w:r w:rsidRPr="00341944">
        <w:rPr>
          <w:rFonts w:cs="Calibri"/>
        </w:rPr>
        <w:t xml:space="preserve">demande </w:t>
      </w:r>
      <w:r w:rsidR="005A1D3B">
        <w:t>d’intervention</w:t>
      </w:r>
      <w:r w:rsidR="005A1D3B" w:rsidRPr="00341944">
        <w:t xml:space="preserve"> </w:t>
      </w:r>
      <w:r w:rsidRPr="00341944">
        <w:t>chez le titulaire par le biais d’un coup de téléphone (pour les urgences), ou exceptionnellement d’un courriel.</w:t>
      </w:r>
      <w:r w:rsidRPr="00341944">
        <w:rPr>
          <w:rFonts w:cs="Calibri"/>
        </w:rPr>
        <w:t xml:space="preserve"> </w:t>
      </w:r>
    </w:p>
    <w:p w14:paraId="46424FC9" w14:textId="1A330EE8" w:rsidR="00961E13" w:rsidRPr="00C7524F" w:rsidRDefault="00961E13" w:rsidP="00961E13">
      <w:pPr>
        <w:spacing w:before="120"/>
        <w:rPr>
          <w:rFonts w:cs="Calibri"/>
        </w:rPr>
      </w:pPr>
      <w:r w:rsidRPr="00341944">
        <w:rPr>
          <w:rFonts w:cs="Calibri"/>
        </w:rPr>
        <w:t xml:space="preserve">Les demandes </w:t>
      </w:r>
      <w:r w:rsidR="005A1D3B">
        <w:t>d’intervention</w:t>
      </w:r>
      <w:r w:rsidR="005A1D3B" w:rsidRPr="00341944">
        <w:rPr>
          <w:rFonts w:cs="Calibri"/>
        </w:rPr>
        <w:t xml:space="preserve"> </w:t>
      </w:r>
      <w:r w:rsidRPr="00341944">
        <w:rPr>
          <w:rFonts w:cs="Calibri"/>
        </w:rPr>
        <w:t>doivent</w:t>
      </w:r>
      <w:r w:rsidRPr="00C7524F">
        <w:rPr>
          <w:rFonts w:cs="Calibri"/>
        </w:rPr>
        <w:t xml:space="preserve"> être traitées selon les contraintes de temps imposées par la personne pu</w:t>
      </w:r>
      <w:r>
        <w:rPr>
          <w:rFonts w:cs="Calibri"/>
        </w:rPr>
        <w:t>blique :</w:t>
      </w:r>
    </w:p>
    <w:p w14:paraId="67E92084" w14:textId="21A1A665" w:rsidR="00961E13" w:rsidRDefault="008B7391" w:rsidP="00961E13">
      <w:pPr>
        <w:pStyle w:val="Paragraphedeliste"/>
        <w:numPr>
          <w:ilvl w:val="0"/>
          <w:numId w:val="1"/>
        </w:numPr>
        <w:spacing w:after="160" w:line="259" w:lineRule="auto"/>
        <w:jc w:val="left"/>
      </w:pPr>
      <w:r>
        <w:t>L</w:t>
      </w:r>
      <w:r w:rsidR="00961E13" w:rsidRPr="004E1B4F">
        <w:t xml:space="preserve">es délais sont précisés sur le </w:t>
      </w:r>
      <w:r>
        <w:t>bon de commande</w:t>
      </w:r>
      <w:r w:rsidR="00961E13" w:rsidRPr="004E1B4F">
        <w:t xml:space="preserve"> émis.</w:t>
      </w:r>
    </w:p>
    <w:p w14:paraId="759162E8" w14:textId="77777777" w:rsidR="00961E13" w:rsidRDefault="00961E13" w:rsidP="002E024A">
      <w:pPr>
        <w:spacing w:after="0" w:line="259" w:lineRule="auto"/>
        <w:jc w:val="left"/>
      </w:pPr>
    </w:p>
    <w:p w14:paraId="658C6141" w14:textId="77777777" w:rsidR="00961E13" w:rsidRPr="006E2202" w:rsidRDefault="00961E13" w:rsidP="002E024A">
      <w:pPr>
        <w:spacing w:after="60" w:line="259" w:lineRule="auto"/>
        <w:jc w:val="left"/>
        <w:rPr>
          <w:u w:val="single"/>
        </w:rPr>
      </w:pPr>
      <w:r w:rsidRPr="006E2202">
        <w:rPr>
          <w:u w:val="single"/>
        </w:rPr>
        <w:t>Compte</w:t>
      </w:r>
      <w:r>
        <w:rPr>
          <w:u w:val="single"/>
        </w:rPr>
        <w:t>s</w:t>
      </w:r>
      <w:r w:rsidRPr="006E2202">
        <w:rPr>
          <w:u w:val="single"/>
        </w:rPr>
        <w:t xml:space="preserve"> rendus :</w:t>
      </w:r>
    </w:p>
    <w:p w14:paraId="557BE7EF" w14:textId="79931A0F" w:rsidR="00961E13" w:rsidRDefault="00961E13" w:rsidP="002E024A">
      <w:pPr>
        <w:rPr>
          <w:rFonts w:eastAsiaTheme="minorHAnsi"/>
        </w:rPr>
      </w:pPr>
      <w:r w:rsidRPr="00291EBF">
        <w:rPr>
          <w:rFonts w:eastAsiaTheme="minorHAnsi"/>
        </w:rPr>
        <w:t>A l’issue de chaque interven</w:t>
      </w:r>
      <w:r>
        <w:rPr>
          <w:rFonts w:eastAsiaTheme="minorHAnsi"/>
        </w:rPr>
        <w:t>tion de maintenance corrective</w:t>
      </w:r>
      <w:r w:rsidRPr="00291EBF">
        <w:rPr>
          <w:rFonts w:eastAsiaTheme="minorHAnsi"/>
        </w:rPr>
        <w:t>, le titulaire adresse un compte rendu d'intervention au représentant de la personne publique</w:t>
      </w:r>
      <w:r>
        <w:rPr>
          <w:rFonts w:eastAsiaTheme="minorHAnsi"/>
        </w:rPr>
        <w:t xml:space="preserve"> </w:t>
      </w:r>
      <w:r w:rsidRPr="00F6380E">
        <w:rPr>
          <w:rFonts w:eastAsiaTheme="minorHAnsi"/>
        </w:rPr>
        <w:t>selon les mêmes modalités qu’au</w:t>
      </w:r>
      <w:r w:rsidRPr="00F6380E">
        <w:rPr>
          <w:rFonts w:eastAsiaTheme="minorHAnsi"/>
          <w:b/>
        </w:rPr>
        <w:t xml:space="preserve"> </w:t>
      </w:r>
      <w:r w:rsidR="002E024A">
        <w:rPr>
          <w:rFonts w:eastAsiaTheme="minorHAnsi"/>
          <w:b/>
          <w:color w:val="4472C4" w:themeColor="accent5"/>
          <w:u w:val="single"/>
        </w:rPr>
        <w:t>§9.4.9</w:t>
      </w:r>
      <w:r w:rsidR="00DB5C84" w:rsidRPr="00F6380E">
        <w:rPr>
          <w:rFonts w:eastAsiaTheme="minorHAnsi"/>
          <w:b/>
          <w:color w:val="4472C4" w:themeColor="accent5"/>
          <w:u w:val="single"/>
        </w:rPr>
        <w:t xml:space="preserve"> </w:t>
      </w:r>
      <w:r w:rsidR="004409B9" w:rsidRPr="00F6380E">
        <w:rPr>
          <w:rFonts w:eastAsiaTheme="minorHAnsi"/>
          <w:b/>
          <w:color w:val="4472C4" w:themeColor="accent5"/>
          <w:u w:val="single"/>
        </w:rPr>
        <w:t xml:space="preserve">ci-dessus </w:t>
      </w:r>
      <w:r w:rsidRPr="00F6380E">
        <w:rPr>
          <w:rFonts w:eastAsiaTheme="minorHAnsi"/>
        </w:rPr>
        <w:t>et renseigne l’outil GTP (</w:t>
      </w:r>
      <w:r w:rsidRPr="00F6380E">
        <w:rPr>
          <w:rFonts w:eastAsiaTheme="minorHAnsi"/>
          <w:b/>
          <w:color w:val="4472C4" w:themeColor="accent5"/>
          <w:u w:val="single"/>
        </w:rPr>
        <w:t xml:space="preserve">cf. </w:t>
      </w:r>
      <w:r w:rsidR="00DB5C84" w:rsidRPr="00F6380E">
        <w:rPr>
          <w:rFonts w:eastAsiaTheme="minorHAnsi"/>
          <w:b/>
          <w:color w:val="4472C4" w:themeColor="accent5"/>
          <w:u w:val="single"/>
        </w:rPr>
        <w:t>§</w:t>
      </w:r>
      <w:r w:rsidR="00F6380E" w:rsidRPr="00F6380E">
        <w:rPr>
          <w:rFonts w:eastAsiaTheme="minorHAnsi"/>
          <w:b/>
          <w:color w:val="4472C4" w:themeColor="accent5"/>
          <w:u w:val="single"/>
        </w:rPr>
        <w:t>3.</w:t>
      </w:r>
      <w:r w:rsidR="002E024A">
        <w:rPr>
          <w:rFonts w:eastAsiaTheme="minorHAnsi"/>
          <w:b/>
          <w:color w:val="4472C4" w:themeColor="accent5"/>
          <w:u w:val="single"/>
        </w:rPr>
        <w:t>1</w:t>
      </w:r>
      <w:r w:rsidR="00F6380E" w:rsidRPr="00F6380E">
        <w:rPr>
          <w:rFonts w:eastAsiaTheme="minorHAnsi"/>
          <w:b/>
          <w:color w:val="4472C4" w:themeColor="accent5"/>
          <w:u w:val="single"/>
        </w:rPr>
        <w:t xml:space="preserve"> de la ST01</w:t>
      </w:r>
      <w:r w:rsidR="008C4346" w:rsidRPr="00F6380E">
        <w:rPr>
          <w:rFonts w:eastAsiaTheme="minorHAnsi"/>
          <w:b/>
          <w:color w:val="4472C4" w:themeColor="accent5"/>
          <w:u w:val="single"/>
        </w:rPr>
        <w:t>).</w:t>
      </w:r>
    </w:p>
    <w:p w14:paraId="0D7D9631" w14:textId="77777777" w:rsidR="00961E13" w:rsidRDefault="00961E13" w:rsidP="00961E13"/>
    <w:p w14:paraId="200DB191" w14:textId="6653B596" w:rsidR="00961E13" w:rsidRPr="00F75ED7" w:rsidRDefault="008D4F7C" w:rsidP="00A43F6C">
      <w:pPr>
        <w:pStyle w:val="Titre3"/>
      </w:pPr>
      <w:r>
        <w:t>10.2</w:t>
      </w:r>
      <w:r w:rsidR="00961E13" w:rsidRPr="00F75ED7">
        <w:t xml:space="preserve">. CAS </w:t>
      </w:r>
      <w:r w:rsidR="00961E13" w:rsidRPr="00B61B19">
        <w:t>PARTICULIERS DES EVENEMENTS EXCEPTIONNELS</w:t>
      </w:r>
      <w:r w:rsidR="00F60576" w:rsidRPr="00B61B19">
        <w:t> : OPERATIONS DE MAINTENANCE EXCEPTIONNELLE</w:t>
      </w:r>
    </w:p>
    <w:p w14:paraId="4861BCCD" w14:textId="77777777" w:rsidR="00961E13" w:rsidRPr="008D4F7C" w:rsidRDefault="00961E13" w:rsidP="00961E13">
      <w:pPr>
        <w:pStyle w:val="Normal2"/>
      </w:pPr>
      <w:r w:rsidRPr="008D4F7C">
        <w:t>Les évènements exceptionnels sont les accidents, la foudre, les incendies, les catastrophes naturelles (inondations, neige, glissement de terrain, etc.), dont les effets s'avèrent être suffisamment destructeurs pour requérir une action corrective conséquente s'appuyant sur une organisation d'envergure.</w:t>
      </w:r>
    </w:p>
    <w:p w14:paraId="3CAAD5E6" w14:textId="164FBF62" w:rsidR="008D4F7C" w:rsidRPr="008D4F7C" w:rsidRDefault="00961E13" w:rsidP="008D4F7C">
      <w:pPr>
        <w:pStyle w:val="Normal2"/>
      </w:pPr>
      <w:r w:rsidRPr="008D4F7C">
        <w:t>Pour ces évènements le titulaire dresse un bilan des défaillances constatées et en informe immédiatement la personne publique qui décide selon le contexte des mesures appropriées à entreprendre.</w:t>
      </w:r>
    </w:p>
    <w:p w14:paraId="633C73F6" w14:textId="77777777" w:rsidR="008D4F7C" w:rsidRPr="008D4F7C" w:rsidRDefault="008D4F7C" w:rsidP="008D4F7C">
      <w:pPr>
        <w:pStyle w:val="Normal2"/>
      </w:pPr>
      <w:r w:rsidRPr="008D4F7C">
        <w:t>Sont également considérés comme évènements exceptionnels, les dégradations provoquées par l’utilisateur (dans ce cas, les c</w:t>
      </w:r>
      <w:r w:rsidRPr="008D4F7C">
        <w:rPr>
          <w:rFonts w:cstheme="minorHAnsi"/>
        </w:rPr>
        <w:t>ommandes sont établies sur la base de coûts horaires, de coûts de sujétions particulières le cas échéant, définis dans le bordereau de prix et de remises sur prix catalogues).</w:t>
      </w:r>
    </w:p>
    <w:p w14:paraId="0D8FD5BD" w14:textId="3904518F" w:rsidR="008C4346" w:rsidRDefault="008C4346" w:rsidP="008D4F7C">
      <w:pPr>
        <w:pStyle w:val="Normal2"/>
      </w:pPr>
    </w:p>
    <w:p w14:paraId="3E10410C" w14:textId="1784E2C4" w:rsidR="008C4346" w:rsidRPr="009836EA" w:rsidRDefault="00771E29" w:rsidP="00771E29">
      <w:pPr>
        <w:pStyle w:val="Titre1"/>
      </w:pPr>
      <w:bookmarkStart w:id="73" w:name="_Toc191052272"/>
      <w:bookmarkStart w:id="74" w:name="_Toc207897508"/>
      <w:r>
        <w:t>PARTIE 3</w:t>
      </w:r>
      <w:r w:rsidR="008C4346" w:rsidRPr="009836EA">
        <w:t xml:space="preserve">. </w:t>
      </w:r>
      <w:r w:rsidR="008C4346">
        <w:t>RISQUES LIES A LA PRESENCE D’AMIANTE</w:t>
      </w:r>
      <w:bookmarkEnd w:id="73"/>
      <w:bookmarkEnd w:id="74"/>
    </w:p>
    <w:p w14:paraId="5557D25F" w14:textId="64743845" w:rsidR="008C4346" w:rsidRPr="001C2DBD" w:rsidRDefault="001C2DBD" w:rsidP="008C4346">
      <w:pPr>
        <w:pStyle w:val="Normal2"/>
        <w:rPr>
          <w:rFonts w:cs="Calibri"/>
          <w:b/>
          <w:u w:val="single"/>
        </w:rPr>
      </w:pPr>
      <w:r w:rsidRPr="001C2DBD">
        <w:rPr>
          <w:rFonts w:cs="Calibri"/>
          <w:b/>
          <w:u w:val="single"/>
        </w:rPr>
        <w:t>Le</w:t>
      </w:r>
      <w:r w:rsidR="008C4346" w:rsidRPr="001C2DBD">
        <w:rPr>
          <w:rFonts w:cs="Calibri"/>
          <w:b/>
          <w:u w:val="single"/>
        </w:rPr>
        <w:t xml:space="preserve"> Titulaire devra être habilité pour les travaux à conduire en sous-section 4 selon le Décret n°2012-639du 4 mai 2012 relatif aux risques d’exposition à l’amiante.</w:t>
      </w:r>
    </w:p>
    <w:p w14:paraId="252E6B4B" w14:textId="77777777" w:rsidR="008C4346" w:rsidRPr="001C2DBD" w:rsidRDefault="008C4346" w:rsidP="008C4346">
      <w:pPr>
        <w:pStyle w:val="Normal2"/>
        <w:rPr>
          <w:rFonts w:cs="Calibri"/>
        </w:rPr>
      </w:pPr>
      <w:r w:rsidRPr="001C2DBD">
        <w:rPr>
          <w:rFonts w:cs="Calibri"/>
        </w:rPr>
        <w:t>Conformément à l’article R. 4412-97 du code du travail — La personne publique fait réaliser la recherche d’amiante mentionnée à l'article L. 4412-2 dans les conditions prévues par ledit article. Ces risques, appréciés par la personne publique, peuvent notamment résulter du fait que l'opération porte sur des immeubles, équipements, matériels ou articles construits ou fabriqués avant l'entrée en vigueur des dispositions du décret n° 96-1133 du 24 décembre 1996 relatif à l'interdiction de l'amiante. La recherche d'amiante est assurée par un repérage préalable à l'opération, adapté à sa nature, à son périmètre et au niveau de risque qu'elle présente. Le titulaire pourra à tout moment solliciter de la personne publique une réévaluation de l’analyse du risque amiante et solliciter un complément d’analyse si son analyse du risque ou la découverte de nouveaux matériaux en cours de travaux en démontre la nécessité. La personne publique tient à la disposition du titulaire les dossiers Technique Amiante.</w:t>
      </w:r>
    </w:p>
    <w:p w14:paraId="00D6DB7D" w14:textId="77777777" w:rsidR="008C4346" w:rsidRPr="001C2DBD" w:rsidRDefault="008C4346" w:rsidP="008C4346">
      <w:pPr>
        <w:pStyle w:val="Retraitnormal"/>
        <w:ind w:left="0"/>
        <w:rPr>
          <w:rFonts w:ascii="Calibri" w:hAnsi="Calibri" w:cs="Calibri"/>
          <w:sz w:val="22"/>
          <w:szCs w:val="22"/>
        </w:rPr>
      </w:pPr>
    </w:p>
    <w:p w14:paraId="4DAF0993" w14:textId="77777777" w:rsidR="008C4346" w:rsidRPr="00BA2F56" w:rsidRDefault="008C4346" w:rsidP="00BA2F56">
      <w:pPr>
        <w:ind w:left="426"/>
        <w:rPr>
          <w:b/>
          <w:i/>
        </w:rPr>
      </w:pPr>
      <w:bookmarkStart w:id="75" w:name="_Toc51935152"/>
      <w:r w:rsidRPr="00BA2F56">
        <w:rPr>
          <w:rStyle w:val="Titre3Car"/>
          <w:rFonts w:cs="Calibri"/>
          <w:b w:val="0"/>
        </w:rPr>
        <w:t>Localisation des matériaux et produits contenant de l’amiante (MPCA) concernés par les travaux</w:t>
      </w:r>
      <w:r w:rsidRPr="00BA2F56">
        <w:rPr>
          <w:b/>
          <w:i/>
        </w:rPr>
        <w:t>.</w:t>
      </w:r>
      <w:bookmarkEnd w:id="75"/>
    </w:p>
    <w:p w14:paraId="4F0F2AF6" w14:textId="77777777" w:rsidR="008C4346" w:rsidRPr="001C2DBD" w:rsidRDefault="008C4346" w:rsidP="008C4346">
      <w:pPr>
        <w:pStyle w:val="Retraitnormal"/>
        <w:ind w:left="0"/>
        <w:rPr>
          <w:rFonts w:ascii="Calibri" w:hAnsi="Calibri" w:cs="Calibri"/>
          <w:sz w:val="22"/>
          <w:szCs w:val="22"/>
        </w:rPr>
      </w:pPr>
      <w:r w:rsidRPr="001C2DBD">
        <w:rPr>
          <w:rFonts w:ascii="Calibri" w:hAnsi="Calibri" w:cs="Calibri"/>
          <w:sz w:val="22"/>
          <w:szCs w:val="22"/>
        </w:rPr>
        <w:t>La présence d’amiante a au préalable de toute commande de travaux été déterminée dans le DTA ou via un repérage avant travaux.</w:t>
      </w:r>
    </w:p>
    <w:p w14:paraId="13F00D84" w14:textId="77777777" w:rsidR="008C4346" w:rsidRPr="001C2DBD" w:rsidRDefault="008C4346" w:rsidP="008C4346">
      <w:pPr>
        <w:pStyle w:val="Retraitnormal"/>
        <w:ind w:left="0"/>
        <w:rPr>
          <w:rFonts w:ascii="Calibri" w:hAnsi="Calibri" w:cs="Calibri"/>
          <w:sz w:val="22"/>
          <w:szCs w:val="22"/>
        </w:rPr>
      </w:pPr>
      <w:r w:rsidRPr="001C2DBD">
        <w:rPr>
          <w:rFonts w:ascii="Calibri" w:hAnsi="Calibri" w:cs="Calibri"/>
          <w:sz w:val="22"/>
          <w:szCs w:val="22"/>
        </w:rPr>
        <w:t>De même, à l’issu des travaux, les éléments relatifs aux MPCA et les éventuelles modifications apportées au DTA, à la fiche récapitulative et l’onglet DTA de GTP devront faire l’objet d’une mise à jour. Les informations sont obligatoirement transmises au SID pour mise à jour des documents.</w:t>
      </w:r>
    </w:p>
    <w:p w14:paraId="6CFB138B" w14:textId="77777777" w:rsidR="00667AA0" w:rsidRPr="001C2DBD" w:rsidRDefault="00667AA0" w:rsidP="00D023D4">
      <w:pPr>
        <w:pStyle w:val="Retraitnormal"/>
        <w:spacing w:after="120"/>
        <w:ind w:left="0"/>
        <w:rPr>
          <w:rFonts w:ascii="Calibri" w:hAnsi="Calibri" w:cs="Calibri"/>
          <w:sz w:val="22"/>
          <w:szCs w:val="22"/>
        </w:rPr>
      </w:pPr>
    </w:p>
    <w:p w14:paraId="5C5070DB" w14:textId="16DB2A87" w:rsidR="008C4346" w:rsidRPr="001C2DBD" w:rsidRDefault="00C72692" w:rsidP="008C4346">
      <w:pPr>
        <w:pStyle w:val="Titre3"/>
        <w:rPr>
          <w:rFonts w:cs="Calibri"/>
        </w:rPr>
      </w:pPr>
      <w:bookmarkStart w:id="76" w:name="_Toc51935153"/>
      <w:r w:rsidRPr="001C2DBD">
        <w:rPr>
          <w:rFonts w:cs="Calibri"/>
        </w:rPr>
        <w:t>11</w:t>
      </w:r>
      <w:r w:rsidR="008C4346" w:rsidRPr="001C2DBD">
        <w:rPr>
          <w:rFonts w:cs="Calibri"/>
        </w:rPr>
        <w:t>.1 Références règlementaires</w:t>
      </w:r>
      <w:bookmarkEnd w:id="76"/>
    </w:p>
    <w:p w14:paraId="31E712F7" w14:textId="77777777" w:rsidR="008C4346" w:rsidRPr="001C2DBD" w:rsidRDefault="008C4346" w:rsidP="008C4346">
      <w:pPr>
        <w:pStyle w:val="Normal2"/>
        <w:rPr>
          <w:rFonts w:cs="Calibri"/>
        </w:rPr>
      </w:pPr>
      <w:r w:rsidRPr="001C2DBD">
        <w:rPr>
          <w:rFonts w:cs="Calibri"/>
        </w:rPr>
        <w:t>Le titulaire est responsable de l’exécution du contrat et du mode opératoire qu’il met en œuvre. Il procède à l’exécution de sa mission en respectant l’ensemble des dispositions fixées par la règlementation en vigueur et notamment les documents suivants :</w:t>
      </w:r>
    </w:p>
    <w:p w14:paraId="08CF6AB8" w14:textId="77777777" w:rsidR="008C4346" w:rsidRPr="001C2DBD" w:rsidRDefault="008C4346" w:rsidP="00A95EE0">
      <w:pPr>
        <w:pStyle w:val="Normal2"/>
        <w:numPr>
          <w:ilvl w:val="0"/>
          <w:numId w:val="16"/>
        </w:numPr>
        <w:spacing w:before="60" w:after="60"/>
        <w:rPr>
          <w:rFonts w:cs="Calibri"/>
        </w:rPr>
      </w:pPr>
      <w:r w:rsidRPr="001C2DBD">
        <w:rPr>
          <w:rFonts w:cs="Calibri"/>
        </w:rPr>
        <w:t>Code du travail, articles R.4412-97 à R.4412-124 (dispositions communes à toutes les activités à risque), articles R.4412-144 à R.4412-148 (dispositions particulières sous-section 4) ;</w:t>
      </w:r>
    </w:p>
    <w:p w14:paraId="183DD848" w14:textId="77777777" w:rsidR="008C4346" w:rsidRPr="001C2DBD" w:rsidRDefault="008C4346" w:rsidP="00A95EE0">
      <w:pPr>
        <w:pStyle w:val="Normal2"/>
        <w:numPr>
          <w:ilvl w:val="0"/>
          <w:numId w:val="16"/>
        </w:numPr>
        <w:spacing w:before="60" w:after="60"/>
        <w:rPr>
          <w:rFonts w:cs="Calibri"/>
        </w:rPr>
      </w:pPr>
      <w:r w:rsidRPr="001C2DBD">
        <w:rPr>
          <w:rFonts w:cs="Calibri"/>
        </w:rPr>
        <w:t>Arrêté du 19 août 2011 : accréditation des organismes procédant aux mesures d’empoussièrement en fibres d’amiante dans les immeubles bâtis ;</w:t>
      </w:r>
    </w:p>
    <w:p w14:paraId="179F07EB" w14:textId="77777777" w:rsidR="008C4346" w:rsidRPr="001C2DBD" w:rsidRDefault="008C4346" w:rsidP="00A95EE0">
      <w:pPr>
        <w:pStyle w:val="Normal2"/>
        <w:numPr>
          <w:ilvl w:val="0"/>
          <w:numId w:val="16"/>
        </w:numPr>
        <w:spacing w:before="60" w:after="60"/>
        <w:rPr>
          <w:rFonts w:cs="Calibri"/>
        </w:rPr>
      </w:pPr>
      <w:r w:rsidRPr="001C2DBD">
        <w:rPr>
          <w:rFonts w:cs="Calibri"/>
        </w:rPr>
        <w:t>Arrêté du 23 février 2012 (formation) ;</w:t>
      </w:r>
    </w:p>
    <w:p w14:paraId="4AFF79F8" w14:textId="77777777" w:rsidR="008C4346" w:rsidRDefault="008C4346" w:rsidP="00A95EE0">
      <w:pPr>
        <w:pStyle w:val="Normal2"/>
        <w:numPr>
          <w:ilvl w:val="0"/>
          <w:numId w:val="16"/>
        </w:numPr>
        <w:spacing w:before="60" w:after="60"/>
      </w:pPr>
      <w:r>
        <w:t>Arrêté du 4 août 2012 : conditions de mesurage des niveaux d’empoussièrement, respect de la VLEP, accréditation des laboratoires ;</w:t>
      </w:r>
    </w:p>
    <w:p w14:paraId="45F6F064" w14:textId="77777777" w:rsidR="008C4346" w:rsidRDefault="008C4346" w:rsidP="00A95EE0">
      <w:pPr>
        <w:pStyle w:val="Normal2"/>
        <w:numPr>
          <w:ilvl w:val="0"/>
          <w:numId w:val="16"/>
        </w:numPr>
        <w:spacing w:before="60" w:after="60"/>
      </w:pPr>
      <w:r>
        <w:t>Arrêté du 7 mars 2013 : choix, entretien et vérification des équipements de protection individuelle (EPI) ;</w:t>
      </w:r>
    </w:p>
    <w:p w14:paraId="2D71093E" w14:textId="77777777" w:rsidR="008C4346" w:rsidRDefault="008C4346" w:rsidP="00A95EE0">
      <w:pPr>
        <w:pStyle w:val="Normal2"/>
        <w:numPr>
          <w:ilvl w:val="0"/>
          <w:numId w:val="16"/>
        </w:numPr>
        <w:spacing w:before="60" w:after="60"/>
      </w:pPr>
      <w:r>
        <w:t>Arrêté du 8 avril 2013 : règles techniques, mesures de prévention et moyens de protection collective (MPC) ;</w:t>
      </w:r>
    </w:p>
    <w:p w14:paraId="647C4BFD" w14:textId="77777777" w:rsidR="008C4346" w:rsidRDefault="008C4346" w:rsidP="00A95EE0">
      <w:pPr>
        <w:pStyle w:val="Normal2"/>
        <w:numPr>
          <w:ilvl w:val="0"/>
          <w:numId w:val="16"/>
        </w:numPr>
        <w:spacing w:before="60" w:after="60"/>
      </w:pPr>
      <w:r>
        <w:t xml:space="preserve">ED 6262 (interventions d’entretien et de maintenance susceptibles d’émettre des fibres d’amiante) et ED 6142 (travaux en terrain </w:t>
      </w:r>
      <w:proofErr w:type="spellStart"/>
      <w:r>
        <w:t>amiantifère</w:t>
      </w:r>
      <w:proofErr w:type="spellEnd"/>
      <w:r>
        <w:t xml:space="preserve"> – opérations de génie civil de bâtiments et de travaux publics) de l’INRS, ministère du travail, OPPBTP.</w:t>
      </w:r>
    </w:p>
    <w:p w14:paraId="377658BA" w14:textId="77777777" w:rsidR="00667AA0" w:rsidRDefault="00667AA0" w:rsidP="00D023D4">
      <w:pPr>
        <w:pStyle w:val="Normal2"/>
        <w:ind w:left="720"/>
      </w:pPr>
    </w:p>
    <w:p w14:paraId="26DDCAC1" w14:textId="696AA542" w:rsidR="008C4346" w:rsidRDefault="00C72692" w:rsidP="008C4346">
      <w:pPr>
        <w:pStyle w:val="Titre3"/>
      </w:pPr>
      <w:bookmarkStart w:id="77" w:name="_Toc51935154"/>
      <w:r>
        <w:t>11</w:t>
      </w:r>
      <w:r w:rsidR="008C4346">
        <w:t>.2 Documents fournis par le maître d’ouvrage</w:t>
      </w:r>
      <w:bookmarkEnd w:id="77"/>
    </w:p>
    <w:p w14:paraId="2420F5FB" w14:textId="77777777" w:rsidR="008C4346" w:rsidRPr="00BA2F56" w:rsidRDefault="008C4346" w:rsidP="008C4346">
      <w:pPr>
        <w:pStyle w:val="Retraitnormal"/>
        <w:ind w:left="0"/>
        <w:rPr>
          <w:rFonts w:asciiTheme="minorHAnsi" w:hAnsiTheme="minorHAnsi" w:cstheme="minorHAnsi"/>
          <w:sz w:val="22"/>
          <w:szCs w:val="22"/>
        </w:rPr>
      </w:pPr>
      <w:r w:rsidRPr="00BA2F56">
        <w:rPr>
          <w:rFonts w:asciiTheme="minorHAnsi" w:hAnsiTheme="minorHAnsi" w:cstheme="minorHAnsi"/>
          <w:sz w:val="22"/>
          <w:szCs w:val="22"/>
        </w:rPr>
        <w:t>Les documents fournis par le SID sont les suivants :</w:t>
      </w:r>
    </w:p>
    <w:p w14:paraId="1F8958C8" w14:textId="77777777" w:rsidR="008C4346" w:rsidRPr="00BA2F56" w:rsidRDefault="008C4346" w:rsidP="00A95EE0">
      <w:pPr>
        <w:pStyle w:val="Normal2"/>
        <w:numPr>
          <w:ilvl w:val="0"/>
          <w:numId w:val="17"/>
        </w:numPr>
        <w:spacing w:before="60" w:after="60"/>
      </w:pPr>
      <w:r w:rsidRPr="00BA2F56">
        <w:t>Plans,</w:t>
      </w:r>
    </w:p>
    <w:p w14:paraId="731FA5C7" w14:textId="77777777" w:rsidR="008C4346" w:rsidRPr="00BA2F56" w:rsidRDefault="008C4346" w:rsidP="00A95EE0">
      <w:pPr>
        <w:pStyle w:val="Normal2"/>
        <w:numPr>
          <w:ilvl w:val="0"/>
          <w:numId w:val="17"/>
        </w:numPr>
        <w:spacing w:before="60" w:after="60"/>
      </w:pPr>
      <w:r w:rsidRPr="00BA2F56">
        <w:t>Fiches récapitulatives (les DTA complets pourront être transmis à la demande de l’opérateur si nécessaire),</w:t>
      </w:r>
    </w:p>
    <w:p w14:paraId="2027BB2E" w14:textId="77777777" w:rsidR="008C4346" w:rsidRPr="00BA2F56" w:rsidRDefault="008C4346" w:rsidP="00A95EE0">
      <w:pPr>
        <w:pStyle w:val="Normal2"/>
        <w:numPr>
          <w:ilvl w:val="0"/>
          <w:numId w:val="17"/>
        </w:numPr>
        <w:spacing w:before="60" w:after="60"/>
      </w:pPr>
      <w:r w:rsidRPr="00BA2F56">
        <w:t>Résultats du repérage avant travaux.</w:t>
      </w:r>
    </w:p>
    <w:p w14:paraId="6BA903E5" w14:textId="77777777" w:rsidR="00667AA0" w:rsidRPr="00A367CA" w:rsidRDefault="00667AA0" w:rsidP="00BA2F56">
      <w:pPr>
        <w:pStyle w:val="Normal2"/>
        <w:ind w:left="720"/>
      </w:pPr>
    </w:p>
    <w:p w14:paraId="769AE4B9" w14:textId="7749FC0E" w:rsidR="008C4346" w:rsidRDefault="00C72692" w:rsidP="008C4346">
      <w:pPr>
        <w:pStyle w:val="Titre3"/>
      </w:pPr>
      <w:bookmarkStart w:id="78" w:name="_Toc51935155"/>
      <w:r>
        <w:t>11</w:t>
      </w:r>
      <w:r w:rsidR="008C4346">
        <w:t>.3 Documents à fournir par le titulaire</w:t>
      </w:r>
      <w:bookmarkEnd w:id="78"/>
    </w:p>
    <w:p w14:paraId="1815A080" w14:textId="77777777" w:rsidR="008C4346" w:rsidRDefault="008C4346" w:rsidP="008C4346">
      <w:pPr>
        <w:pStyle w:val="Normal2"/>
      </w:pPr>
      <w:r>
        <w:t>Avant le démarrage des prestations l’entreprise fournira :</w:t>
      </w:r>
    </w:p>
    <w:p w14:paraId="10BB12D6" w14:textId="77777777" w:rsidR="008C4346" w:rsidRDefault="008C4346" w:rsidP="00A95EE0">
      <w:pPr>
        <w:pStyle w:val="Normal2"/>
        <w:numPr>
          <w:ilvl w:val="0"/>
          <w:numId w:val="17"/>
        </w:numPr>
        <w:spacing w:before="60" w:after="60"/>
      </w:pPr>
      <w:r>
        <w:t>Le ou les modes opératoires ;</w:t>
      </w:r>
    </w:p>
    <w:p w14:paraId="73CE6864" w14:textId="77777777" w:rsidR="008C4346" w:rsidRDefault="008C4346" w:rsidP="00A95EE0">
      <w:pPr>
        <w:pStyle w:val="Normal2"/>
        <w:numPr>
          <w:ilvl w:val="0"/>
          <w:numId w:val="17"/>
        </w:numPr>
        <w:spacing w:before="60" w:after="60"/>
      </w:pPr>
      <w:r>
        <w:t>Les avis de la médecine du travail et du CHSCT :</w:t>
      </w:r>
    </w:p>
    <w:p w14:paraId="5087BD90" w14:textId="77777777" w:rsidR="008C4346" w:rsidRDefault="008C4346" w:rsidP="00A95EE0">
      <w:pPr>
        <w:pStyle w:val="Normal2"/>
        <w:numPr>
          <w:ilvl w:val="0"/>
          <w:numId w:val="17"/>
        </w:numPr>
        <w:spacing w:before="60" w:after="60"/>
      </w:pPr>
      <w:r>
        <w:t>Les preuves de transmission à l’inspection du travail, aux agents des services de prévention des organismes de sécurité sociale et l’OPPBTP ;</w:t>
      </w:r>
    </w:p>
    <w:p w14:paraId="02801342" w14:textId="77777777" w:rsidR="008C4346" w:rsidRDefault="008C4346" w:rsidP="008C4346">
      <w:pPr>
        <w:pStyle w:val="Normal2"/>
      </w:pPr>
      <w:r>
        <w:t>A la fin des prestations l’entreprise fournira :</w:t>
      </w:r>
    </w:p>
    <w:p w14:paraId="066F8B92" w14:textId="77777777" w:rsidR="008C4346" w:rsidRDefault="008C4346" w:rsidP="00A95EE0">
      <w:pPr>
        <w:pStyle w:val="Normal2"/>
        <w:numPr>
          <w:ilvl w:val="0"/>
          <w:numId w:val="18"/>
        </w:numPr>
        <w:spacing w:before="60" w:after="60"/>
      </w:pPr>
      <w:r>
        <w:t>Les BSDA dûment visés et renseignés.</w:t>
      </w:r>
    </w:p>
    <w:p w14:paraId="692C8A88" w14:textId="77777777" w:rsidR="00667AA0" w:rsidRDefault="00667AA0" w:rsidP="00D023D4">
      <w:pPr>
        <w:pStyle w:val="Normal2"/>
        <w:ind w:left="720"/>
      </w:pPr>
    </w:p>
    <w:p w14:paraId="3268F3D0" w14:textId="3C99F384" w:rsidR="008C4346" w:rsidRDefault="00C72692" w:rsidP="008C4346">
      <w:pPr>
        <w:pStyle w:val="Titre3"/>
      </w:pPr>
      <w:bookmarkStart w:id="79" w:name="_Toc51935156"/>
      <w:r>
        <w:t>11</w:t>
      </w:r>
      <w:r w:rsidR="008C4346">
        <w:t>.4 Evaluation initiale des risques</w:t>
      </w:r>
      <w:bookmarkEnd w:id="79"/>
    </w:p>
    <w:p w14:paraId="5E56AE87" w14:textId="77777777" w:rsidR="008C4346" w:rsidRDefault="008C4346" w:rsidP="005B4680">
      <w:pPr>
        <w:pStyle w:val="Normal2"/>
      </w:pPr>
      <w:r>
        <w:t>L’entreprise responsable de la réalisation des travaux, en tant qu’employeur, réalise son évaluation des risques conformément à l’article L.4121-2 du code du travail.</w:t>
      </w:r>
    </w:p>
    <w:p w14:paraId="3E726A81" w14:textId="77777777" w:rsidR="008C4346" w:rsidRDefault="008C4346" w:rsidP="008C4346">
      <w:pPr>
        <w:pStyle w:val="Retraitnormal"/>
        <w:ind w:left="0"/>
      </w:pPr>
    </w:p>
    <w:p w14:paraId="466C9B33" w14:textId="77777777" w:rsidR="008C4346" w:rsidRPr="00300ECA" w:rsidRDefault="008C4346" w:rsidP="00300ECA">
      <w:pPr>
        <w:pStyle w:val="Normal2"/>
        <w:ind w:left="284"/>
        <w:rPr>
          <w:b/>
        </w:rPr>
      </w:pPr>
      <w:bookmarkStart w:id="80" w:name="_Toc51935157"/>
      <w:r w:rsidRPr="00300ECA">
        <w:rPr>
          <w:b/>
        </w:rPr>
        <w:t>Mode opératoire.</w:t>
      </w:r>
      <w:bookmarkEnd w:id="80"/>
    </w:p>
    <w:p w14:paraId="18FB7796" w14:textId="77777777" w:rsidR="008C4346" w:rsidRDefault="008C4346" w:rsidP="005B4680">
      <w:pPr>
        <w:pStyle w:val="Normal2"/>
      </w:pPr>
      <w:r>
        <w:t>Un mode opératoire et prévu pour chaque processus, chaque mode opératoire comprend les 9 points listés à l’article R.4412-145 du code du travail.</w:t>
      </w:r>
    </w:p>
    <w:p w14:paraId="022764ED" w14:textId="77777777" w:rsidR="008C4346" w:rsidRDefault="008C4346" w:rsidP="005B4680">
      <w:pPr>
        <w:pStyle w:val="Normal2"/>
      </w:pPr>
    </w:p>
    <w:p w14:paraId="3C578AC0" w14:textId="77777777" w:rsidR="008C4346" w:rsidRPr="00300ECA" w:rsidRDefault="008C4346" w:rsidP="00300ECA">
      <w:pPr>
        <w:pStyle w:val="Normal2"/>
        <w:ind w:left="284"/>
        <w:rPr>
          <w:b/>
        </w:rPr>
      </w:pPr>
      <w:bookmarkStart w:id="81" w:name="_Toc51935158"/>
      <w:r w:rsidRPr="00300ECA">
        <w:rPr>
          <w:b/>
        </w:rPr>
        <w:t>Travaux d’une durée supérieure à 5 jours.</w:t>
      </w:r>
      <w:bookmarkEnd w:id="81"/>
    </w:p>
    <w:p w14:paraId="1D433480" w14:textId="77777777" w:rsidR="008C4346" w:rsidRDefault="008C4346" w:rsidP="005B4680">
      <w:pPr>
        <w:pStyle w:val="Normal2"/>
      </w:pPr>
      <w:r>
        <w:t>Les travaux d’une durée supérieur à 5 jours sont exclus du champ du présent marché.</w:t>
      </w:r>
    </w:p>
    <w:p w14:paraId="24D107DF" w14:textId="77777777" w:rsidR="00D023D4" w:rsidRDefault="00D023D4" w:rsidP="008C4346">
      <w:pPr>
        <w:pStyle w:val="Retraitnormal"/>
        <w:ind w:left="0"/>
      </w:pPr>
    </w:p>
    <w:p w14:paraId="165D2216" w14:textId="77777777" w:rsidR="008C4346" w:rsidRPr="00300ECA" w:rsidRDefault="008C4346" w:rsidP="00300ECA">
      <w:pPr>
        <w:pStyle w:val="Normal2"/>
        <w:ind w:left="284"/>
        <w:rPr>
          <w:b/>
        </w:rPr>
      </w:pPr>
      <w:bookmarkStart w:id="82" w:name="_Toc51935159"/>
      <w:r w:rsidRPr="00300ECA">
        <w:rPr>
          <w:b/>
        </w:rPr>
        <w:t>Formation amiante.</w:t>
      </w:r>
      <w:bookmarkEnd w:id="82"/>
    </w:p>
    <w:p w14:paraId="0DF16E60" w14:textId="77777777" w:rsidR="008C4346" w:rsidRDefault="008C4346" w:rsidP="008C4346">
      <w:pPr>
        <w:pStyle w:val="Retraitnormal"/>
        <w:ind w:left="0"/>
      </w:pPr>
    </w:p>
    <w:p w14:paraId="02241E30" w14:textId="77777777" w:rsidR="008C4346" w:rsidRDefault="008C4346" w:rsidP="005B4680">
      <w:pPr>
        <w:pStyle w:val="Normal2"/>
      </w:pPr>
      <w:r>
        <w:t xml:space="preserve">L’intervention ne pourra être effectuée que par une personne compétente. A ce titre, l’entreprise devra fournir les attestations de compétence idoine et renseigner le tableau en </w:t>
      </w:r>
      <w:r w:rsidRPr="00FF725E">
        <w:t>annexe 5.</w:t>
      </w:r>
    </w:p>
    <w:p w14:paraId="3EA6CB97" w14:textId="77777777" w:rsidR="008C4346" w:rsidRDefault="008C4346" w:rsidP="005B4680">
      <w:pPr>
        <w:pStyle w:val="Normal2"/>
      </w:pPr>
      <w:r>
        <w:t>Le contenu de la formation doit être conforme à l’arrêté de formation du 23 février 2012.</w:t>
      </w:r>
    </w:p>
    <w:p w14:paraId="1FDD2385" w14:textId="77777777" w:rsidR="008C4346" w:rsidRDefault="008C4346" w:rsidP="008C4346">
      <w:pPr>
        <w:pStyle w:val="Retraitnormal"/>
        <w:ind w:left="0"/>
      </w:pPr>
    </w:p>
    <w:p w14:paraId="01A870A0" w14:textId="77777777" w:rsidR="008C4346" w:rsidRPr="00300ECA" w:rsidRDefault="008C4346" w:rsidP="00300ECA">
      <w:pPr>
        <w:pStyle w:val="Normal2"/>
        <w:ind w:left="284"/>
        <w:rPr>
          <w:b/>
        </w:rPr>
      </w:pPr>
      <w:bookmarkStart w:id="83" w:name="_Toc51935160"/>
      <w:r w:rsidRPr="00300ECA">
        <w:rPr>
          <w:b/>
        </w:rPr>
        <w:t>Gestion des déchets.</w:t>
      </w:r>
      <w:bookmarkEnd w:id="83"/>
    </w:p>
    <w:p w14:paraId="1E7CAC7F" w14:textId="77777777" w:rsidR="008C4346" w:rsidRDefault="008C4346" w:rsidP="005B4680">
      <w:pPr>
        <w:pStyle w:val="Normal2"/>
      </w:pPr>
      <w:r>
        <w:t>Il appartiendra au titulaire de prendre en charge l’élimination des « déchets amiante » recueillis lors de l’exécution de sa mission et de fournir les bordereaux de suivi de déchets amiantés au maître d’œuvre.</w:t>
      </w:r>
    </w:p>
    <w:p w14:paraId="2FF23B83" w14:textId="77777777" w:rsidR="008C4346" w:rsidRDefault="008C4346" w:rsidP="005B4680">
      <w:pPr>
        <w:pStyle w:val="Normal2"/>
      </w:pPr>
      <w:r>
        <w:t>L’entreprise titulaire est productrice des déchets résultants de l’élimination des équipements de protection individuel ou collectif (EPI/EPC). Ainsi les déchets liés au fonctionnement du chantier (équipement de protection, matériel, filtres, bâches, etc…) sont de la responsabilité de l’entreprise qui réalise les travaux.</w:t>
      </w:r>
    </w:p>
    <w:p w14:paraId="7AE1CCFB" w14:textId="77777777" w:rsidR="008C4346" w:rsidRDefault="008C4346" w:rsidP="008C4346">
      <w:r w:rsidRPr="000827D3">
        <w:rPr>
          <w:b/>
          <w:color w:val="4472C4" w:themeColor="accent5"/>
          <w:u w:val="single"/>
        </w:rPr>
        <w:t>L’ANNEXE 01</w:t>
      </w:r>
      <w:r w:rsidRPr="000827D3">
        <w:rPr>
          <w:color w:val="4472C4" w:themeColor="accent5"/>
        </w:rPr>
        <w:t xml:space="preserve"> </w:t>
      </w:r>
      <w:r w:rsidRPr="00E02718">
        <w:t>du présent CCTP</w:t>
      </w:r>
      <w:r w:rsidRPr="00572D73">
        <w:t xml:space="preserve"> apporte l’ensemble des informations relatives à la gestion et au traitement des déchets. </w:t>
      </w:r>
    </w:p>
    <w:p w14:paraId="4381A275" w14:textId="77777777" w:rsidR="008C4346" w:rsidRDefault="008C4346" w:rsidP="008C4346">
      <w:pPr>
        <w:pStyle w:val="Retraitnormal"/>
        <w:ind w:left="0"/>
      </w:pPr>
    </w:p>
    <w:p w14:paraId="11F5A7DC" w14:textId="77777777" w:rsidR="008C4346" w:rsidRPr="00EC35D2" w:rsidRDefault="008C4346" w:rsidP="008D4F7C">
      <w:pPr>
        <w:pStyle w:val="Normal2"/>
        <w:sectPr w:rsidR="008C4346" w:rsidRPr="00EC35D2">
          <w:headerReference w:type="even" r:id="rId9"/>
          <w:headerReference w:type="default" r:id="rId10"/>
          <w:footerReference w:type="default" r:id="rId11"/>
          <w:headerReference w:type="first" r:id="rId12"/>
          <w:pgSz w:w="11906" w:h="16838"/>
          <w:pgMar w:top="1417" w:right="1417" w:bottom="1417" w:left="1417" w:header="708" w:footer="708" w:gutter="0"/>
          <w:cols w:space="708"/>
          <w:docGrid w:linePitch="360"/>
        </w:sectPr>
      </w:pPr>
    </w:p>
    <w:p w14:paraId="4AA6BB59" w14:textId="77777777" w:rsidR="004D0FFA" w:rsidRDefault="004D0FFA" w:rsidP="004D0FFA">
      <w:pPr>
        <w:pStyle w:val="Titre1"/>
      </w:pPr>
      <w:bookmarkStart w:id="84" w:name="_ANNEXE_01._GESTION"/>
      <w:bookmarkStart w:id="85" w:name="_Toc207897509"/>
      <w:bookmarkEnd w:id="84"/>
      <w:r>
        <w:t>ANNEXE 01. GESTION DES DECHETS</w:t>
      </w:r>
      <w:bookmarkEnd w:id="85"/>
      <w:r>
        <w:t xml:space="preserve"> </w:t>
      </w:r>
    </w:p>
    <w:p w14:paraId="0598EF21" w14:textId="6891675F" w:rsidR="00F03181" w:rsidRDefault="00F03181" w:rsidP="00F03181">
      <w:pPr>
        <w:pStyle w:val="Commentaire"/>
        <w:rPr>
          <w:rFonts w:ascii="Arial" w:hAnsi="Arial" w:cs="Arial"/>
        </w:rPr>
      </w:pPr>
    </w:p>
    <w:p w14:paraId="571A7EE8" w14:textId="77777777" w:rsidR="00F03181" w:rsidRPr="00D33F42" w:rsidRDefault="00F03181" w:rsidP="00F03181">
      <w:pPr>
        <w:pStyle w:val="Commentaire"/>
        <w:rPr>
          <w:rFonts w:ascii="Arial" w:hAnsi="Arial" w:cs="Arial"/>
          <w:sz w:val="20"/>
        </w:rPr>
      </w:pPr>
      <w:r w:rsidRPr="00D33F42">
        <w:rPr>
          <w:rFonts w:ascii="Arial" w:hAnsi="Arial" w:cs="Arial"/>
          <w:sz w:val="20"/>
        </w:rPr>
        <w:t xml:space="preserve">Au sens de l’article L541-2 du code de l’environnement, il est rappelé que le maître d’ouvrage, en tant que producteur de déchets, en est responsable pénalement jusqu’à leur élimination finale. </w:t>
      </w:r>
    </w:p>
    <w:p w14:paraId="2E8373C8" w14:textId="77777777" w:rsidR="00F03181" w:rsidRPr="00D33F42" w:rsidRDefault="00F03181" w:rsidP="00F03181">
      <w:pPr>
        <w:pStyle w:val="Commentaire"/>
        <w:rPr>
          <w:rFonts w:ascii="Arial" w:hAnsi="Arial" w:cs="Arial"/>
          <w:sz w:val="20"/>
        </w:rPr>
      </w:pPr>
      <w:r w:rsidRPr="00D33F42">
        <w:rPr>
          <w:rFonts w:ascii="Arial" w:hAnsi="Arial" w:cs="Arial"/>
          <w:sz w:val="20"/>
        </w:rPr>
        <w:t>A ce titre, et conformément à l’article L541-2 précité, il appartient au maitre d’ouvrage de s’assurer que les déchets issus de ses opérations, quel que soit leur nature, fassent l’objet d’un traitement dans des installations dûment autorisées.</w:t>
      </w:r>
    </w:p>
    <w:p w14:paraId="03FD8FE9" w14:textId="77777777" w:rsidR="00F03181" w:rsidRPr="00D33F42" w:rsidRDefault="00F03181" w:rsidP="00F03181">
      <w:pPr>
        <w:pStyle w:val="Commentaire"/>
        <w:rPr>
          <w:rFonts w:ascii="Arial" w:hAnsi="Arial" w:cs="Arial"/>
          <w:sz w:val="20"/>
        </w:rPr>
      </w:pPr>
      <w:r w:rsidRPr="00D33F42">
        <w:rPr>
          <w:rFonts w:ascii="Arial" w:hAnsi="Arial" w:cs="Arial"/>
          <w:sz w:val="20"/>
        </w:rPr>
        <w:t>C’est dans ce cadre réglementaire que les différents documents décrits ci-dessous sont imposés aux titulaires du marché.</w:t>
      </w:r>
    </w:p>
    <w:p w14:paraId="31867F5D" w14:textId="77777777" w:rsidR="00F03181" w:rsidRPr="00047B88" w:rsidRDefault="00F03181" w:rsidP="00F03181">
      <w:pPr>
        <w:pStyle w:val="Commentaire"/>
        <w:rPr>
          <w:rFonts w:asciiTheme="minorHAnsi" w:hAnsiTheme="minorHAnsi" w:cstheme="minorHAnsi"/>
          <w:szCs w:val="22"/>
        </w:rPr>
      </w:pPr>
    </w:p>
    <w:p w14:paraId="0FD0E296" w14:textId="77777777" w:rsidR="00F03181" w:rsidRPr="00047B88" w:rsidRDefault="00F03181" w:rsidP="00A95EE0">
      <w:pPr>
        <w:pStyle w:val="Titre1"/>
        <w:keepNext/>
        <w:numPr>
          <w:ilvl w:val="0"/>
          <w:numId w:val="26"/>
        </w:numPr>
        <w:spacing w:after="60"/>
        <w:jc w:val="left"/>
        <w:rPr>
          <w:sz w:val="36"/>
          <w:szCs w:val="36"/>
        </w:rPr>
      </w:pPr>
      <w:bookmarkStart w:id="86" w:name="_Toc207897510"/>
      <w:r w:rsidRPr="00047B88">
        <w:rPr>
          <w:sz w:val="36"/>
          <w:szCs w:val="36"/>
        </w:rPr>
        <w:t>Schéma d’Organisation et de Gestion des Déchets (SOGED)</w:t>
      </w:r>
      <w:bookmarkEnd w:id="86"/>
    </w:p>
    <w:p w14:paraId="5B915920" w14:textId="77777777" w:rsidR="00F03181" w:rsidRPr="00047B88" w:rsidRDefault="00F03181" w:rsidP="00F03181">
      <w:pPr>
        <w:rPr>
          <w:rFonts w:asciiTheme="minorHAnsi" w:hAnsiTheme="minorHAnsi" w:cstheme="minorHAnsi"/>
          <w:lang w:eastAsia="fr-FR"/>
        </w:rPr>
      </w:pPr>
    </w:p>
    <w:p w14:paraId="72150926" w14:textId="77777777" w:rsidR="00F03181" w:rsidRPr="00D33F42" w:rsidRDefault="00F03181" w:rsidP="00F03181">
      <w:pPr>
        <w:pStyle w:val="Commentaire"/>
        <w:rPr>
          <w:rFonts w:ascii="Arial" w:hAnsi="Arial" w:cs="Arial"/>
          <w:sz w:val="20"/>
        </w:rPr>
      </w:pPr>
      <w:r w:rsidRPr="00D33F42">
        <w:rPr>
          <w:rFonts w:ascii="Arial" w:hAnsi="Arial" w:cs="Arial"/>
          <w:sz w:val="20"/>
        </w:rPr>
        <w:t>Le SOGED, document non réglementaire, décrit l’organisation technique et les dispositions prises par l'entreprise pour la gestion des déchets (responsable « déchets », sensibilisation personnel, tri prévu, logistique, traçabilité, filières de valorisation ou d’élimination).</w:t>
      </w:r>
    </w:p>
    <w:p w14:paraId="2C0CDF8E" w14:textId="1B1B1949" w:rsidR="00F03181" w:rsidRPr="00D33F42" w:rsidRDefault="00F03181" w:rsidP="00F03181">
      <w:pPr>
        <w:pStyle w:val="Commentaire"/>
        <w:rPr>
          <w:rFonts w:ascii="Arial" w:hAnsi="Arial" w:cs="Arial"/>
          <w:sz w:val="20"/>
        </w:rPr>
      </w:pPr>
      <w:r w:rsidRPr="00D33F42">
        <w:rPr>
          <w:rFonts w:ascii="Arial" w:hAnsi="Arial" w:cs="Arial"/>
          <w:sz w:val="20"/>
        </w:rPr>
        <w:t>A la remise de son offre, l’entreprise devra fournir son SOGED (ou l’intégrer à son mémoire technique). Ce dernier devra être respecté et actualisé tout au long du marché. En cas de changement des dispositions du SOGED par le titulaire (changement filière d’élimination par exemple), il sera impératif d’obtenir au préalable l’</w:t>
      </w:r>
      <w:r w:rsidR="002768FE" w:rsidRPr="00D33F42">
        <w:rPr>
          <w:rFonts w:ascii="Arial" w:hAnsi="Arial" w:cs="Arial"/>
          <w:sz w:val="20"/>
        </w:rPr>
        <w:t xml:space="preserve">aval du service environnement du </w:t>
      </w:r>
      <w:r w:rsidRPr="00D33F42">
        <w:rPr>
          <w:rFonts w:ascii="Arial" w:hAnsi="Arial" w:cs="Arial"/>
          <w:sz w:val="20"/>
        </w:rPr>
        <w:t>SID de Brest.</w:t>
      </w:r>
    </w:p>
    <w:p w14:paraId="04E92208" w14:textId="77777777" w:rsidR="00F03181" w:rsidRPr="00D33F42" w:rsidRDefault="00F03181" w:rsidP="00F03181">
      <w:pPr>
        <w:pStyle w:val="Commentaire"/>
        <w:rPr>
          <w:rFonts w:ascii="Arial" w:hAnsi="Arial" w:cs="Arial"/>
          <w:sz w:val="20"/>
        </w:rPr>
      </w:pPr>
      <w:r w:rsidRPr="00D33F42">
        <w:rPr>
          <w:rFonts w:ascii="Arial" w:hAnsi="Arial" w:cs="Arial"/>
          <w:sz w:val="20"/>
        </w:rPr>
        <w:t xml:space="preserve">Le SOGED doit aborder de manière </w:t>
      </w:r>
      <w:r w:rsidRPr="00D33F42">
        <w:rPr>
          <w:rFonts w:ascii="Arial" w:hAnsi="Arial" w:cs="Arial"/>
          <w:sz w:val="20"/>
          <w:u w:val="single"/>
        </w:rPr>
        <w:t>détaillée, claire, précise et sans ambiguïté</w:t>
      </w:r>
      <w:r w:rsidRPr="00D33F42">
        <w:rPr>
          <w:rFonts w:ascii="Arial" w:hAnsi="Arial" w:cs="Arial"/>
          <w:sz w:val="20"/>
        </w:rPr>
        <w:t xml:space="preserve"> les points listés ci-dessous : </w:t>
      </w:r>
    </w:p>
    <w:p w14:paraId="7ECB3F68" w14:textId="77777777" w:rsidR="00F03181" w:rsidRPr="00D33F42" w:rsidRDefault="00F03181" w:rsidP="00A95EE0">
      <w:pPr>
        <w:pStyle w:val="Commentaire"/>
        <w:numPr>
          <w:ilvl w:val="0"/>
          <w:numId w:val="19"/>
        </w:numPr>
        <w:rPr>
          <w:rFonts w:ascii="Arial" w:eastAsiaTheme="minorHAnsi" w:hAnsi="Arial" w:cs="Arial"/>
          <w:sz w:val="20"/>
          <w:lang w:eastAsia="en-US"/>
        </w:rPr>
      </w:pPr>
      <w:r w:rsidRPr="00D33F42">
        <w:rPr>
          <w:rFonts w:ascii="Arial" w:eastAsiaTheme="minorHAnsi" w:hAnsi="Arial" w:cs="Arial"/>
          <w:sz w:val="20"/>
          <w:lang w:eastAsia="en-US"/>
        </w:rPr>
        <w:t>Les méthodes de prévention de la production des déchets ;</w:t>
      </w:r>
    </w:p>
    <w:p w14:paraId="564C62F4" w14:textId="77777777" w:rsidR="00F03181" w:rsidRPr="00D33F42" w:rsidRDefault="00F03181" w:rsidP="00A95EE0">
      <w:pPr>
        <w:pStyle w:val="Commentaire"/>
        <w:numPr>
          <w:ilvl w:val="0"/>
          <w:numId w:val="19"/>
        </w:numPr>
        <w:rPr>
          <w:rFonts w:ascii="Arial" w:eastAsiaTheme="minorHAnsi" w:hAnsi="Arial" w:cs="Arial"/>
          <w:sz w:val="20"/>
          <w:lang w:eastAsia="en-US"/>
        </w:rPr>
      </w:pPr>
      <w:r w:rsidRPr="00D33F42">
        <w:rPr>
          <w:rFonts w:ascii="Arial" w:eastAsiaTheme="minorHAnsi" w:hAnsi="Arial" w:cs="Arial"/>
          <w:sz w:val="20"/>
          <w:lang w:eastAsia="en-US"/>
        </w:rPr>
        <w:t>Les méthodes de non – mélange des déchets sur le chantier et donc le tri effectué :</w:t>
      </w:r>
    </w:p>
    <w:p w14:paraId="4B7D1351" w14:textId="77777777" w:rsidR="00F03181" w:rsidRPr="00D33F42" w:rsidRDefault="00F03181" w:rsidP="00A95EE0">
      <w:pPr>
        <w:pStyle w:val="Paragraphedeliste"/>
        <w:numPr>
          <w:ilvl w:val="1"/>
          <w:numId w:val="20"/>
        </w:numPr>
        <w:spacing w:before="120" w:line="259" w:lineRule="auto"/>
        <w:rPr>
          <w:rFonts w:ascii="Arial" w:hAnsi="Arial" w:cs="Arial"/>
          <w:sz w:val="20"/>
          <w:szCs w:val="20"/>
        </w:rPr>
      </w:pPr>
      <w:r w:rsidRPr="00D33F42">
        <w:rPr>
          <w:rFonts w:ascii="Arial" w:hAnsi="Arial" w:cs="Arial"/>
          <w:sz w:val="20"/>
          <w:szCs w:val="20"/>
        </w:rPr>
        <w:t>Les méthodes de séparation des déchets au niveau des postes de travail,</w:t>
      </w:r>
    </w:p>
    <w:p w14:paraId="185ADAC0" w14:textId="77777777" w:rsidR="00F03181" w:rsidRPr="00D33F42" w:rsidRDefault="00F03181" w:rsidP="00A95EE0">
      <w:pPr>
        <w:pStyle w:val="Paragraphedeliste"/>
        <w:numPr>
          <w:ilvl w:val="1"/>
          <w:numId w:val="20"/>
        </w:numPr>
        <w:spacing w:before="120" w:line="259" w:lineRule="auto"/>
        <w:rPr>
          <w:rFonts w:ascii="Arial" w:hAnsi="Arial" w:cs="Arial"/>
          <w:sz w:val="20"/>
          <w:szCs w:val="20"/>
        </w:rPr>
      </w:pPr>
      <w:r w:rsidRPr="00D33F42">
        <w:rPr>
          <w:rFonts w:ascii="Arial" w:hAnsi="Arial" w:cs="Arial"/>
          <w:sz w:val="20"/>
          <w:szCs w:val="20"/>
        </w:rPr>
        <w:t xml:space="preserve">La description des bennes, </w:t>
      </w:r>
      <w:proofErr w:type="spellStart"/>
      <w:r w:rsidRPr="00D33F42">
        <w:rPr>
          <w:rFonts w:ascii="Arial" w:hAnsi="Arial" w:cs="Arial"/>
          <w:sz w:val="20"/>
          <w:szCs w:val="20"/>
        </w:rPr>
        <w:t>big-bag</w:t>
      </w:r>
      <w:proofErr w:type="spellEnd"/>
      <w:r w:rsidRPr="00D33F42">
        <w:rPr>
          <w:rFonts w:ascii="Arial" w:hAnsi="Arial" w:cs="Arial"/>
          <w:sz w:val="20"/>
          <w:szCs w:val="20"/>
        </w:rPr>
        <w:t>, bacs avec rétention et tout autre contenant en fonction des types de déchets,</w:t>
      </w:r>
    </w:p>
    <w:p w14:paraId="7086C6CC" w14:textId="77777777" w:rsidR="00F03181" w:rsidRPr="00D33F42" w:rsidRDefault="00F03181" w:rsidP="00A95EE0">
      <w:pPr>
        <w:pStyle w:val="Paragraphedeliste"/>
        <w:numPr>
          <w:ilvl w:val="1"/>
          <w:numId w:val="20"/>
        </w:numPr>
        <w:spacing w:before="120" w:line="259" w:lineRule="auto"/>
        <w:rPr>
          <w:rFonts w:ascii="Arial" w:hAnsi="Arial" w:cs="Arial"/>
          <w:sz w:val="20"/>
          <w:szCs w:val="20"/>
        </w:rPr>
      </w:pPr>
      <w:r w:rsidRPr="00D33F42">
        <w:rPr>
          <w:rFonts w:ascii="Arial" w:hAnsi="Arial" w:cs="Arial"/>
          <w:sz w:val="20"/>
          <w:szCs w:val="20"/>
        </w:rPr>
        <w:t>Les zones de stockage envisagées pour les déchets et les moyens d’accès,</w:t>
      </w:r>
    </w:p>
    <w:p w14:paraId="7D857226" w14:textId="77777777" w:rsidR="00F03181" w:rsidRPr="00D33F42" w:rsidRDefault="00F03181" w:rsidP="00A95EE0">
      <w:pPr>
        <w:pStyle w:val="Paragraphedeliste"/>
        <w:numPr>
          <w:ilvl w:val="1"/>
          <w:numId w:val="20"/>
        </w:numPr>
        <w:spacing w:before="120" w:line="259" w:lineRule="auto"/>
        <w:rPr>
          <w:rFonts w:ascii="Arial" w:hAnsi="Arial" w:cs="Arial"/>
          <w:sz w:val="20"/>
          <w:szCs w:val="20"/>
        </w:rPr>
      </w:pPr>
      <w:r w:rsidRPr="00D33F42">
        <w:rPr>
          <w:rFonts w:ascii="Arial" w:hAnsi="Arial" w:cs="Arial"/>
          <w:sz w:val="20"/>
          <w:szCs w:val="20"/>
        </w:rPr>
        <w:t>L’importance du tri sur le chantier,</w:t>
      </w:r>
    </w:p>
    <w:p w14:paraId="03790755" w14:textId="77777777" w:rsidR="00F03181" w:rsidRPr="00D33F42" w:rsidRDefault="00F03181" w:rsidP="00A95EE0">
      <w:pPr>
        <w:pStyle w:val="Paragraphedeliste"/>
        <w:numPr>
          <w:ilvl w:val="1"/>
          <w:numId w:val="20"/>
        </w:numPr>
        <w:spacing w:before="120" w:line="259" w:lineRule="auto"/>
        <w:rPr>
          <w:rFonts w:ascii="Arial" w:hAnsi="Arial" w:cs="Arial"/>
          <w:sz w:val="20"/>
          <w:szCs w:val="20"/>
        </w:rPr>
      </w:pPr>
      <w:r w:rsidRPr="00D33F42">
        <w:rPr>
          <w:rFonts w:ascii="Arial" w:hAnsi="Arial" w:cs="Arial"/>
          <w:sz w:val="20"/>
          <w:szCs w:val="20"/>
        </w:rPr>
        <w:t>La signalétique employée.</w:t>
      </w:r>
    </w:p>
    <w:p w14:paraId="551AEE2B" w14:textId="77777777" w:rsidR="00F03181" w:rsidRPr="00D33F42" w:rsidRDefault="00F03181" w:rsidP="00A95EE0">
      <w:pPr>
        <w:pStyle w:val="Commentaire"/>
        <w:numPr>
          <w:ilvl w:val="0"/>
          <w:numId w:val="19"/>
        </w:numPr>
        <w:rPr>
          <w:rFonts w:ascii="Arial" w:eastAsiaTheme="minorHAnsi" w:hAnsi="Arial" w:cs="Arial"/>
          <w:sz w:val="20"/>
          <w:lang w:eastAsia="en-US"/>
        </w:rPr>
      </w:pPr>
      <w:r w:rsidRPr="00D33F42">
        <w:rPr>
          <w:rFonts w:ascii="Arial" w:eastAsiaTheme="minorHAnsi" w:hAnsi="Arial" w:cs="Arial"/>
          <w:sz w:val="20"/>
          <w:lang w:eastAsia="en-US"/>
        </w:rPr>
        <w:t>Les conditions de prise en charge des déchets du lieu de production jusqu’au lieu de traitement :</w:t>
      </w:r>
    </w:p>
    <w:p w14:paraId="052FBA7F" w14:textId="77777777" w:rsidR="00F03181" w:rsidRPr="00D33F42" w:rsidRDefault="00F03181" w:rsidP="00A95EE0">
      <w:pPr>
        <w:pStyle w:val="Paragraphedeliste"/>
        <w:numPr>
          <w:ilvl w:val="1"/>
          <w:numId w:val="20"/>
        </w:numPr>
        <w:spacing w:before="120" w:line="259" w:lineRule="auto"/>
        <w:rPr>
          <w:rFonts w:ascii="Arial" w:hAnsi="Arial" w:cs="Arial"/>
          <w:sz w:val="20"/>
          <w:szCs w:val="20"/>
        </w:rPr>
      </w:pPr>
      <w:r w:rsidRPr="00D33F42">
        <w:rPr>
          <w:rFonts w:ascii="Arial" w:hAnsi="Arial" w:cs="Arial"/>
          <w:sz w:val="20"/>
          <w:szCs w:val="20"/>
        </w:rPr>
        <w:t>Identification claire et précise du transporteur et de ses qualifications. Pas de mention « transporteur pressenti », celui présenté dans le SOGED sera celui qui réalisera le transport. Transmission de la photocopie des récépissés de déclaration en cours de validité (date limite), délivrés par la préfecture, pour les prestataires effectuant le transport de déchets.</w:t>
      </w:r>
    </w:p>
    <w:p w14:paraId="13124992" w14:textId="77777777" w:rsidR="00F03181" w:rsidRPr="00D33F42" w:rsidRDefault="00F03181" w:rsidP="00A95EE0">
      <w:pPr>
        <w:pStyle w:val="Paragraphedeliste"/>
        <w:numPr>
          <w:ilvl w:val="1"/>
          <w:numId w:val="20"/>
        </w:numPr>
        <w:spacing w:before="120" w:line="259" w:lineRule="auto"/>
        <w:rPr>
          <w:rFonts w:ascii="Arial" w:hAnsi="Arial" w:cs="Arial"/>
          <w:sz w:val="20"/>
          <w:szCs w:val="20"/>
        </w:rPr>
      </w:pPr>
      <w:r w:rsidRPr="00D33F42">
        <w:rPr>
          <w:rFonts w:ascii="Arial" w:hAnsi="Arial" w:cs="Arial"/>
          <w:sz w:val="20"/>
          <w:szCs w:val="20"/>
        </w:rPr>
        <w:t>Les installations de valorisation, traitement et élimination vers lesquelles seront dirigés les déchets en fonction de leur nature :</w:t>
      </w:r>
    </w:p>
    <w:p w14:paraId="3F9D18B1" w14:textId="77777777" w:rsidR="00F03181" w:rsidRPr="00D33F42" w:rsidRDefault="00F03181" w:rsidP="00A95EE0">
      <w:pPr>
        <w:pStyle w:val="Paragraphedeliste"/>
        <w:numPr>
          <w:ilvl w:val="2"/>
          <w:numId w:val="20"/>
        </w:numPr>
        <w:spacing w:before="120" w:line="259" w:lineRule="auto"/>
        <w:rPr>
          <w:rFonts w:ascii="Arial" w:hAnsi="Arial" w:cs="Arial"/>
          <w:sz w:val="20"/>
          <w:szCs w:val="20"/>
        </w:rPr>
      </w:pPr>
      <w:r w:rsidRPr="00D33F42">
        <w:rPr>
          <w:rFonts w:ascii="Arial" w:hAnsi="Arial" w:cs="Arial"/>
          <w:sz w:val="20"/>
          <w:szCs w:val="20"/>
        </w:rPr>
        <w:t>Obligation de faire apparaitre dans le SOGED le type de déchet (code déchet), le nom et l’adresse de l’entreprise destinée à traiter les déchets,</w:t>
      </w:r>
    </w:p>
    <w:p w14:paraId="08C9100D" w14:textId="77777777" w:rsidR="00F03181" w:rsidRPr="00D33F42" w:rsidRDefault="00F03181" w:rsidP="00A95EE0">
      <w:pPr>
        <w:pStyle w:val="Paragraphedeliste"/>
        <w:numPr>
          <w:ilvl w:val="2"/>
          <w:numId w:val="20"/>
        </w:numPr>
        <w:spacing w:before="120" w:line="259" w:lineRule="auto"/>
        <w:rPr>
          <w:rFonts w:ascii="Arial" w:hAnsi="Arial" w:cs="Arial"/>
          <w:sz w:val="20"/>
          <w:szCs w:val="20"/>
        </w:rPr>
      </w:pPr>
      <w:r w:rsidRPr="00D33F42">
        <w:rPr>
          <w:rFonts w:ascii="Arial" w:hAnsi="Arial" w:cs="Arial"/>
          <w:sz w:val="20"/>
          <w:szCs w:val="20"/>
        </w:rPr>
        <w:t>Identification claire et précise de l’installation d’entreposage provisoire (si nécessaire) et de traitement. Les entreprises identifiées dans le SOGED seront celles qui réaliseront l’entreposage provisoire et le traitement.</w:t>
      </w:r>
    </w:p>
    <w:p w14:paraId="24797CB8" w14:textId="77777777" w:rsidR="00F03181" w:rsidRPr="00D33F42" w:rsidRDefault="00F03181" w:rsidP="00A95EE0">
      <w:pPr>
        <w:pStyle w:val="Commentaire"/>
        <w:numPr>
          <w:ilvl w:val="0"/>
          <w:numId w:val="19"/>
        </w:numPr>
        <w:rPr>
          <w:rFonts w:ascii="Arial" w:hAnsi="Arial" w:cs="Arial"/>
          <w:sz w:val="20"/>
        </w:rPr>
      </w:pPr>
      <w:r w:rsidRPr="00D33F42">
        <w:rPr>
          <w:rFonts w:ascii="Arial" w:eastAsiaTheme="minorHAnsi" w:hAnsi="Arial" w:cs="Arial"/>
          <w:sz w:val="20"/>
          <w:lang w:eastAsia="en-US"/>
        </w:rPr>
        <w:t>Le regroupement des déchets dans une installation du titulaire du marché ne peut être</w:t>
      </w:r>
      <w:r w:rsidRPr="00D33F42">
        <w:rPr>
          <w:rFonts w:ascii="Arial" w:hAnsi="Arial" w:cs="Arial"/>
          <w:sz w:val="20"/>
        </w:rPr>
        <w:t xml:space="preserve"> autorisé qu’à conditions que le titulaire dispose des autorisations administratives nécessaires pour le transport et le regroupement des déchets sur son emprise;</w:t>
      </w:r>
    </w:p>
    <w:p w14:paraId="63B268F2" w14:textId="77777777" w:rsidR="00F03181" w:rsidRPr="00D33F42" w:rsidRDefault="00F03181" w:rsidP="00A95EE0">
      <w:pPr>
        <w:pStyle w:val="Commentaire"/>
        <w:numPr>
          <w:ilvl w:val="0"/>
          <w:numId w:val="19"/>
        </w:numPr>
        <w:rPr>
          <w:rFonts w:ascii="Arial" w:eastAsiaTheme="minorHAnsi" w:hAnsi="Arial" w:cs="Arial"/>
          <w:sz w:val="20"/>
          <w:lang w:eastAsia="en-US"/>
        </w:rPr>
      </w:pPr>
      <w:r w:rsidRPr="00D33F42">
        <w:rPr>
          <w:rFonts w:ascii="Arial" w:eastAsiaTheme="minorHAnsi" w:hAnsi="Arial" w:cs="Arial"/>
          <w:sz w:val="20"/>
          <w:lang w:eastAsia="en-US"/>
        </w:rPr>
        <w:t>Selon les opportunités locales, les installations seront recherchées en veillant à privilégier les filières de réutilisation et valorisation ;</w:t>
      </w:r>
    </w:p>
    <w:p w14:paraId="4E70FE67" w14:textId="77777777" w:rsidR="00F03181" w:rsidRPr="00D33F42" w:rsidRDefault="00F03181" w:rsidP="00A95EE0">
      <w:pPr>
        <w:pStyle w:val="Commentaire"/>
        <w:numPr>
          <w:ilvl w:val="0"/>
          <w:numId w:val="19"/>
        </w:numPr>
        <w:rPr>
          <w:rFonts w:ascii="Arial" w:eastAsiaTheme="minorHAnsi" w:hAnsi="Arial" w:cs="Arial"/>
          <w:sz w:val="20"/>
          <w:lang w:eastAsia="en-US"/>
        </w:rPr>
      </w:pPr>
      <w:r w:rsidRPr="00D33F42">
        <w:rPr>
          <w:rFonts w:ascii="Arial" w:eastAsiaTheme="minorHAnsi" w:hAnsi="Arial" w:cs="Arial"/>
          <w:sz w:val="20"/>
          <w:lang w:eastAsia="en-US"/>
        </w:rPr>
        <w:t>La fréquence d’évacuation des déchets ;</w:t>
      </w:r>
    </w:p>
    <w:p w14:paraId="5FDCA43C" w14:textId="77777777" w:rsidR="00F03181" w:rsidRPr="00D33F42" w:rsidRDefault="00F03181" w:rsidP="00A95EE0">
      <w:pPr>
        <w:pStyle w:val="Commentaire"/>
        <w:numPr>
          <w:ilvl w:val="0"/>
          <w:numId w:val="19"/>
        </w:numPr>
        <w:rPr>
          <w:rFonts w:ascii="Arial" w:eastAsiaTheme="minorHAnsi" w:hAnsi="Arial" w:cs="Arial"/>
          <w:sz w:val="20"/>
          <w:lang w:eastAsia="en-US"/>
        </w:rPr>
      </w:pPr>
      <w:r w:rsidRPr="00D33F42">
        <w:rPr>
          <w:rFonts w:ascii="Arial" w:eastAsiaTheme="minorHAnsi" w:hAnsi="Arial" w:cs="Arial"/>
          <w:sz w:val="20"/>
          <w:lang w:eastAsia="en-US"/>
        </w:rPr>
        <w:t>Les moyens de contrôle et de traçabilité des déchets :</w:t>
      </w:r>
    </w:p>
    <w:p w14:paraId="2E958470" w14:textId="77777777" w:rsidR="00F03181" w:rsidRPr="00D33F42" w:rsidRDefault="00F03181" w:rsidP="00A95EE0">
      <w:pPr>
        <w:pStyle w:val="Paragraphedeliste"/>
        <w:numPr>
          <w:ilvl w:val="1"/>
          <w:numId w:val="20"/>
        </w:numPr>
        <w:spacing w:before="120" w:line="259" w:lineRule="auto"/>
        <w:rPr>
          <w:rFonts w:ascii="Arial" w:hAnsi="Arial" w:cs="Arial"/>
          <w:sz w:val="20"/>
          <w:szCs w:val="20"/>
        </w:rPr>
      </w:pPr>
      <w:r w:rsidRPr="00D33F42">
        <w:rPr>
          <w:rFonts w:ascii="Arial" w:hAnsi="Arial" w:cs="Arial"/>
          <w:sz w:val="20"/>
          <w:szCs w:val="20"/>
        </w:rPr>
        <w:t>Le titulaire devra fournir un bordereau de suivi de déchets (BSD) par type de déchet et par transport (voir ci-dessous Bordereaux de suivi des déchets)</w:t>
      </w:r>
    </w:p>
    <w:p w14:paraId="39069315" w14:textId="77777777" w:rsidR="00F03181" w:rsidRPr="00D33F42" w:rsidRDefault="00F03181" w:rsidP="00A95EE0">
      <w:pPr>
        <w:pStyle w:val="Commentaire"/>
        <w:numPr>
          <w:ilvl w:val="0"/>
          <w:numId w:val="19"/>
        </w:numPr>
        <w:rPr>
          <w:rFonts w:ascii="Arial" w:eastAsiaTheme="minorHAnsi" w:hAnsi="Arial" w:cs="Arial"/>
          <w:sz w:val="20"/>
          <w:lang w:eastAsia="en-US"/>
        </w:rPr>
      </w:pPr>
      <w:r w:rsidRPr="00D33F42">
        <w:rPr>
          <w:rFonts w:ascii="Arial" w:eastAsiaTheme="minorHAnsi" w:hAnsi="Arial" w:cs="Arial"/>
          <w:sz w:val="20"/>
          <w:lang w:eastAsia="en-US"/>
        </w:rPr>
        <w:t>Les moyens humains mis en œuvre pour assurer la réalisation du SOGED : Il est conseillé de désigner un « responsable gestion des déchets », présent sur le chantier en permanence ou régulièrement, qui, pourra répondre aux questions des représentants du maître d’ouvrage.</w:t>
      </w:r>
    </w:p>
    <w:p w14:paraId="4C4550AA" w14:textId="77777777" w:rsidR="00F03181" w:rsidRPr="00047B88" w:rsidRDefault="00F03181" w:rsidP="00F03181">
      <w:pPr>
        <w:pStyle w:val="Commentaire"/>
        <w:ind w:left="720"/>
        <w:rPr>
          <w:rFonts w:asciiTheme="minorHAnsi" w:eastAsiaTheme="minorHAnsi" w:hAnsiTheme="minorHAnsi" w:cstheme="minorHAnsi"/>
          <w:szCs w:val="22"/>
          <w:lang w:eastAsia="en-US"/>
        </w:rPr>
      </w:pPr>
    </w:p>
    <w:p w14:paraId="1A3460E7" w14:textId="77777777" w:rsidR="00F03181" w:rsidRPr="00531B19" w:rsidRDefault="00F03181" w:rsidP="00A95EE0">
      <w:pPr>
        <w:pStyle w:val="Titre1"/>
        <w:keepNext/>
        <w:numPr>
          <w:ilvl w:val="0"/>
          <w:numId w:val="26"/>
        </w:numPr>
        <w:spacing w:after="60"/>
        <w:jc w:val="left"/>
        <w:rPr>
          <w:sz w:val="36"/>
          <w:szCs w:val="36"/>
        </w:rPr>
      </w:pPr>
      <w:bookmarkStart w:id="87" w:name="_Toc207897511"/>
      <w:r w:rsidRPr="00531B19">
        <w:rPr>
          <w:sz w:val="36"/>
          <w:szCs w:val="36"/>
        </w:rPr>
        <w:t>Bordereaux de suivi des déchets</w:t>
      </w:r>
      <w:bookmarkEnd w:id="87"/>
    </w:p>
    <w:p w14:paraId="66763AE8" w14:textId="77777777" w:rsidR="00F03181" w:rsidRPr="00D81252" w:rsidRDefault="00F03181" w:rsidP="00F03181">
      <w:pPr>
        <w:pStyle w:val="Commentaire"/>
        <w:rPr>
          <w:rFonts w:ascii="Arial" w:eastAsiaTheme="minorHAnsi" w:hAnsi="Arial" w:cs="Arial"/>
          <w:sz w:val="20"/>
          <w:szCs w:val="22"/>
          <w:lang w:eastAsia="en-US"/>
        </w:rPr>
      </w:pPr>
    </w:p>
    <w:p w14:paraId="60BED0F0" w14:textId="77777777" w:rsidR="00F03181" w:rsidRPr="00D33F42" w:rsidRDefault="00F03181" w:rsidP="00F03181">
      <w:pPr>
        <w:rPr>
          <w:rFonts w:ascii="Arial" w:hAnsi="Arial" w:cs="Arial"/>
          <w:sz w:val="20"/>
          <w:szCs w:val="20"/>
        </w:rPr>
      </w:pPr>
      <w:r w:rsidRPr="00D33F42">
        <w:rPr>
          <w:rFonts w:ascii="Arial" w:hAnsi="Arial" w:cs="Arial"/>
          <w:sz w:val="20"/>
          <w:szCs w:val="20"/>
        </w:rPr>
        <w:t>L’article R.541-43 du code de l’environnement pose le cadre réglementaire de la traçabilité des déchets. Le titulaire de marché doit fournir un justificatif d’élimination portant la mention de la prise en charge par l’éliminateur final.</w:t>
      </w:r>
    </w:p>
    <w:p w14:paraId="13626E4B" w14:textId="77777777" w:rsidR="00F03181" w:rsidRPr="00D33F42" w:rsidRDefault="00F03181" w:rsidP="00F03181">
      <w:pPr>
        <w:rPr>
          <w:rFonts w:ascii="Arial" w:hAnsi="Arial" w:cs="Arial"/>
          <w:sz w:val="20"/>
          <w:szCs w:val="20"/>
        </w:rPr>
      </w:pPr>
      <w:r w:rsidRPr="00D33F42">
        <w:rPr>
          <w:rFonts w:ascii="Arial" w:hAnsi="Arial" w:cs="Arial"/>
          <w:sz w:val="20"/>
          <w:szCs w:val="20"/>
        </w:rPr>
        <w:t>Ces justificatifs sont de plusieurs types en fonction de la nature du déchet :</w:t>
      </w:r>
    </w:p>
    <w:p w14:paraId="422DE453" w14:textId="77777777" w:rsidR="00F03181" w:rsidRPr="00D33F42" w:rsidRDefault="00F03181" w:rsidP="00A95EE0">
      <w:pPr>
        <w:pStyle w:val="Commentaire"/>
        <w:numPr>
          <w:ilvl w:val="0"/>
          <w:numId w:val="21"/>
        </w:numPr>
        <w:rPr>
          <w:rFonts w:ascii="Arial" w:hAnsi="Arial" w:cs="Arial"/>
          <w:sz w:val="20"/>
        </w:rPr>
      </w:pPr>
      <w:r w:rsidRPr="00D33F42">
        <w:rPr>
          <w:rFonts w:ascii="Arial" w:hAnsi="Arial" w:cs="Arial"/>
          <w:sz w:val="20"/>
        </w:rPr>
        <w:t>Déchets dangereux et amiantés:</w:t>
      </w:r>
    </w:p>
    <w:p w14:paraId="759D1D04" w14:textId="77777777" w:rsidR="00F03181" w:rsidRPr="00D33F42" w:rsidRDefault="00F03181" w:rsidP="00A95EE0">
      <w:pPr>
        <w:pStyle w:val="Commentaire"/>
        <w:numPr>
          <w:ilvl w:val="1"/>
          <w:numId w:val="21"/>
        </w:numPr>
        <w:rPr>
          <w:rFonts w:ascii="Arial" w:hAnsi="Arial" w:cs="Arial"/>
          <w:sz w:val="20"/>
        </w:rPr>
      </w:pPr>
      <w:r w:rsidRPr="00D33F42">
        <w:rPr>
          <w:rFonts w:ascii="Arial" w:hAnsi="Arial" w:cs="Arial"/>
          <w:sz w:val="20"/>
        </w:rPr>
        <w:t xml:space="preserve">De manière dématérialisé sous la plateforme </w:t>
      </w:r>
      <w:proofErr w:type="spellStart"/>
      <w:r w:rsidRPr="00D33F42">
        <w:rPr>
          <w:rFonts w:ascii="Arial" w:hAnsi="Arial" w:cs="Arial"/>
          <w:sz w:val="20"/>
        </w:rPr>
        <w:t>Trackdéchets</w:t>
      </w:r>
      <w:proofErr w:type="spellEnd"/>
      <w:r w:rsidRPr="00D33F42">
        <w:rPr>
          <w:rFonts w:ascii="Arial" w:hAnsi="Arial" w:cs="Arial"/>
          <w:sz w:val="20"/>
        </w:rPr>
        <w:t>, obligatoire depuis le 1</w:t>
      </w:r>
      <w:r w:rsidRPr="00D33F42">
        <w:rPr>
          <w:rFonts w:ascii="Arial" w:hAnsi="Arial" w:cs="Arial"/>
          <w:sz w:val="20"/>
          <w:vertAlign w:val="superscript"/>
        </w:rPr>
        <w:t>er</w:t>
      </w:r>
      <w:r w:rsidRPr="00D33F42">
        <w:rPr>
          <w:rFonts w:ascii="Arial" w:hAnsi="Arial" w:cs="Arial"/>
          <w:sz w:val="20"/>
        </w:rPr>
        <w:t xml:space="preserve"> juillet 2022 pour le MINARM. Son utilisation est encadrée par le Décret n° 2021-321 du 25 mars 2021 relatif à la traçabilité des déchets, des terres excavées et des sédiments.</w:t>
      </w:r>
    </w:p>
    <w:p w14:paraId="276F0CA1" w14:textId="77777777" w:rsidR="00F03181" w:rsidRPr="00D33F42" w:rsidRDefault="00F03181" w:rsidP="00A95EE0">
      <w:pPr>
        <w:pStyle w:val="Commentaire"/>
        <w:numPr>
          <w:ilvl w:val="0"/>
          <w:numId w:val="21"/>
        </w:numPr>
        <w:rPr>
          <w:rFonts w:ascii="Arial" w:hAnsi="Arial" w:cs="Arial"/>
          <w:sz w:val="20"/>
        </w:rPr>
      </w:pPr>
      <w:r w:rsidRPr="00D33F42">
        <w:rPr>
          <w:rFonts w:ascii="Arial" w:hAnsi="Arial" w:cs="Arial"/>
          <w:sz w:val="20"/>
        </w:rPr>
        <w:t>Déchets non dangereux :</w:t>
      </w:r>
    </w:p>
    <w:p w14:paraId="6A443ECC" w14:textId="3F49A43E" w:rsidR="00F03181" w:rsidRPr="00D33F42" w:rsidRDefault="00F03181" w:rsidP="00A95EE0">
      <w:pPr>
        <w:pStyle w:val="Commentaire"/>
        <w:numPr>
          <w:ilvl w:val="1"/>
          <w:numId w:val="21"/>
        </w:numPr>
        <w:rPr>
          <w:rFonts w:ascii="Arial" w:hAnsi="Arial" w:cs="Arial"/>
          <w:sz w:val="20"/>
        </w:rPr>
      </w:pPr>
      <w:r w:rsidRPr="00D33F42">
        <w:rPr>
          <w:rFonts w:ascii="Arial" w:hAnsi="Arial" w:cs="Arial"/>
          <w:sz w:val="20"/>
        </w:rPr>
        <w:t>Bien que non formalisé, le titulaire devra obligatoirement utiliser le modèle du bordereau de suivi des déchets non dangereux (BSDND) établi par le service enviro</w:t>
      </w:r>
      <w:r w:rsidR="002768FE" w:rsidRPr="00D33F42">
        <w:rPr>
          <w:rFonts w:ascii="Arial" w:hAnsi="Arial" w:cs="Arial"/>
          <w:sz w:val="20"/>
        </w:rPr>
        <w:t xml:space="preserve">nnement du </w:t>
      </w:r>
      <w:r w:rsidRPr="00D33F42">
        <w:rPr>
          <w:rFonts w:ascii="Arial" w:hAnsi="Arial" w:cs="Arial"/>
          <w:sz w:val="20"/>
        </w:rPr>
        <w:t>SID de Brest.</w:t>
      </w:r>
    </w:p>
    <w:p w14:paraId="572A0ECB" w14:textId="77777777" w:rsidR="00F03181" w:rsidRPr="00D33F42" w:rsidRDefault="00F03181" w:rsidP="00F03181">
      <w:pPr>
        <w:pStyle w:val="Commentaire"/>
        <w:rPr>
          <w:rFonts w:ascii="Arial" w:hAnsi="Arial" w:cs="Arial"/>
          <w:sz w:val="20"/>
        </w:rPr>
      </w:pPr>
      <w:r w:rsidRPr="00D33F42">
        <w:rPr>
          <w:rFonts w:ascii="Arial" w:hAnsi="Arial" w:cs="Arial"/>
          <w:sz w:val="20"/>
        </w:rPr>
        <w:t>Le titulaire doit impérativement, quel que soit la nature du déchet, s’assurer que le transport et le traitement se fasse par des entreprises et installations autorisées. Par conséquent, le titulaire devra fournir tous les bordereaux de suivi des déchets (dangereux ou non dangereux) justifiant de l’élimination.</w:t>
      </w:r>
    </w:p>
    <w:p w14:paraId="0386772A" w14:textId="1B520000" w:rsidR="00F03181" w:rsidRPr="00D33F42" w:rsidRDefault="00F03181" w:rsidP="00F03181">
      <w:pPr>
        <w:rPr>
          <w:rFonts w:ascii="Arial" w:hAnsi="Arial" w:cs="Arial"/>
          <w:sz w:val="20"/>
          <w:szCs w:val="20"/>
        </w:rPr>
      </w:pPr>
      <w:r w:rsidRPr="00D33F42">
        <w:rPr>
          <w:rFonts w:ascii="Arial" w:hAnsi="Arial" w:cs="Arial"/>
          <w:b/>
          <w:sz w:val="20"/>
          <w:szCs w:val="20"/>
        </w:rPr>
        <w:t>Les BSD seront à fournir 15 jours avant le démarrage de la prestation</w:t>
      </w:r>
      <w:r w:rsidRPr="00D33F42">
        <w:rPr>
          <w:rFonts w:ascii="Arial" w:hAnsi="Arial" w:cs="Arial"/>
          <w:sz w:val="20"/>
          <w:szCs w:val="20"/>
        </w:rPr>
        <w:t xml:space="preserve"> et dans un second temps dès que le traitement aura été effectué. Tous ces BSD avec les pièces justificatives (Certificats d’Acceptation Préalable, autorisation préfectorale de transport...) seront validés par </w:t>
      </w:r>
      <w:r w:rsidR="002768FE" w:rsidRPr="00D33F42">
        <w:rPr>
          <w:rFonts w:ascii="Arial" w:hAnsi="Arial" w:cs="Arial"/>
          <w:sz w:val="20"/>
          <w:szCs w:val="20"/>
        </w:rPr>
        <w:t xml:space="preserve">le chargé d’environnement du </w:t>
      </w:r>
      <w:r w:rsidRPr="00D33F42">
        <w:rPr>
          <w:rFonts w:ascii="Arial" w:hAnsi="Arial" w:cs="Arial"/>
          <w:sz w:val="20"/>
          <w:szCs w:val="20"/>
        </w:rPr>
        <w:t>SID.</w:t>
      </w:r>
    </w:p>
    <w:p w14:paraId="58962B92" w14:textId="77777777" w:rsidR="00F03181" w:rsidRPr="00D33F42" w:rsidRDefault="00F03181" w:rsidP="00F03181">
      <w:pPr>
        <w:pStyle w:val="Commentaire"/>
        <w:rPr>
          <w:rFonts w:ascii="Arial" w:hAnsi="Arial" w:cs="Arial"/>
          <w:sz w:val="20"/>
        </w:rPr>
      </w:pPr>
      <w:r w:rsidRPr="00D33F42">
        <w:rPr>
          <w:rFonts w:ascii="Arial" w:hAnsi="Arial" w:cs="Arial"/>
          <w:sz w:val="20"/>
        </w:rPr>
        <w:t xml:space="preserve">Le responsable chantier devra récupérer et conserver les BSD et pièces justificatives et remplir </w:t>
      </w:r>
      <w:proofErr w:type="spellStart"/>
      <w:r w:rsidRPr="00D33F42">
        <w:rPr>
          <w:rFonts w:ascii="Arial" w:hAnsi="Arial" w:cs="Arial"/>
          <w:sz w:val="20"/>
        </w:rPr>
        <w:t>Trackdechet</w:t>
      </w:r>
      <w:proofErr w:type="spellEnd"/>
      <w:r w:rsidRPr="00D33F42">
        <w:rPr>
          <w:rFonts w:ascii="Arial" w:hAnsi="Arial" w:cs="Arial"/>
          <w:sz w:val="20"/>
        </w:rPr>
        <w:t>.</w:t>
      </w:r>
    </w:p>
    <w:p w14:paraId="14126B6A" w14:textId="77777777" w:rsidR="00F03181" w:rsidRPr="00D81252" w:rsidRDefault="00F03181" w:rsidP="00F03181">
      <w:pPr>
        <w:pStyle w:val="Commentaire"/>
        <w:rPr>
          <w:rFonts w:ascii="Arial" w:hAnsi="Arial" w:cs="Arial"/>
          <w:sz w:val="20"/>
        </w:rPr>
      </w:pPr>
    </w:p>
    <w:p w14:paraId="21AF8026" w14:textId="77777777" w:rsidR="00F03181" w:rsidRPr="00CF1DD8" w:rsidRDefault="00F03181" w:rsidP="00F03181">
      <w:pPr>
        <w:pStyle w:val="Commentaire"/>
        <w:rPr>
          <w:rFonts w:ascii="Arial" w:hAnsi="Arial" w:cs="Arial"/>
          <w:b/>
        </w:rPr>
      </w:pPr>
      <w:r w:rsidRPr="00CF1DD8">
        <w:rPr>
          <w:rFonts w:ascii="Arial" w:hAnsi="Arial" w:cs="Arial"/>
          <w:b/>
          <w:sz w:val="20"/>
        </w:rPr>
        <w:tab/>
      </w:r>
      <w:r w:rsidRPr="00CF1DD8">
        <w:rPr>
          <w:rFonts w:ascii="Arial" w:hAnsi="Arial" w:cs="Arial"/>
          <w:b/>
        </w:rPr>
        <w:t>2.1 Bordereau de suivi des déchets dangereux (BSDD)</w:t>
      </w:r>
    </w:p>
    <w:p w14:paraId="64D405F2" w14:textId="77777777" w:rsidR="00F03181" w:rsidRPr="00D33F42" w:rsidRDefault="00F03181" w:rsidP="00F03181">
      <w:pPr>
        <w:pStyle w:val="Commentaire"/>
        <w:rPr>
          <w:rFonts w:ascii="Arial" w:hAnsi="Arial" w:cs="Arial"/>
          <w:sz w:val="20"/>
        </w:rPr>
      </w:pPr>
      <w:r w:rsidRPr="00D33F42">
        <w:rPr>
          <w:rFonts w:ascii="Arial" w:hAnsi="Arial" w:cs="Arial"/>
          <w:sz w:val="20"/>
        </w:rPr>
        <w:t xml:space="preserve">Le suivi des déchets dangereux se fait obligatoirement par l’intermédiaire de la plateforme </w:t>
      </w:r>
      <w:proofErr w:type="spellStart"/>
      <w:r w:rsidRPr="00D33F42">
        <w:rPr>
          <w:rFonts w:ascii="Arial" w:hAnsi="Arial" w:cs="Arial"/>
          <w:sz w:val="20"/>
        </w:rPr>
        <w:t>Trackdéchet</w:t>
      </w:r>
      <w:proofErr w:type="spellEnd"/>
      <w:r w:rsidRPr="00D33F42">
        <w:rPr>
          <w:rFonts w:ascii="Arial" w:hAnsi="Arial" w:cs="Arial"/>
          <w:sz w:val="20"/>
        </w:rPr>
        <w:t>.</w:t>
      </w:r>
    </w:p>
    <w:p w14:paraId="34F51471" w14:textId="60A9E3D1" w:rsidR="00F03181" w:rsidRPr="00D33F42" w:rsidRDefault="00F03181" w:rsidP="00F03181">
      <w:pPr>
        <w:rPr>
          <w:rFonts w:ascii="Arial" w:hAnsi="Arial" w:cs="Arial"/>
          <w:sz w:val="20"/>
          <w:szCs w:val="20"/>
        </w:rPr>
      </w:pPr>
      <w:r w:rsidRPr="00D33F42">
        <w:rPr>
          <w:rFonts w:ascii="Arial" w:hAnsi="Arial" w:cs="Arial"/>
          <w:sz w:val="20"/>
          <w:szCs w:val="20"/>
        </w:rPr>
        <w:t xml:space="preserve">Cette dernière ne gère pas les BSDD par établissement/entité. Ainsi, tous les BSDD générés </w:t>
      </w:r>
      <w:r w:rsidR="002768FE" w:rsidRPr="00D33F42">
        <w:rPr>
          <w:rFonts w:ascii="Arial" w:hAnsi="Arial" w:cs="Arial"/>
          <w:sz w:val="20"/>
          <w:szCs w:val="20"/>
        </w:rPr>
        <w:t xml:space="preserve">dans le cadre des travaux du </w:t>
      </w:r>
      <w:r w:rsidRPr="00D33F42">
        <w:rPr>
          <w:rFonts w:ascii="Arial" w:hAnsi="Arial" w:cs="Arial"/>
          <w:sz w:val="20"/>
          <w:szCs w:val="20"/>
        </w:rPr>
        <w:t>SID</w:t>
      </w:r>
      <w:r w:rsidR="002768FE" w:rsidRPr="00D33F42">
        <w:rPr>
          <w:rFonts w:ascii="Arial" w:hAnsi="Arial" w:cs="Arial"/>
          <w:sz w:val="20"/>
          <w:szCs w:val="20"/>
        </w:rPr>
        <w:t xml:space="preserve"> Atlantique</w:t>
      </w:r>
      <w:r w:rsidRPr="00D33F42">
        <w:rPr>
          <w:rFonts w:ascii="Arial" w:hAnsi="Arial" w:cs="Arial"/>
          <w:sz w:val="20"/>
          <w:szCs w:val="20"/>
        </w:rPr>
        <w:t xml:space="preserve"> et des USID s’afficheront sur une seule page sans possibilité de déterminer à quelle entité le rattacher et donc faciliter le traitement de celui-ci par le chargé d’environnement concerné. </w:t>
      </w:r>
    </w:p>
    <w:p w14:paraId="391E12BC" w14:textId="77777777" w:rsidR="00F03181" w:rsidRPr="00D33F42" w:rsidRDefault="00F03181" w:rsidP="00F03181">
      <w:pPr>
        <w:rPr>
          <w:rFonts w:ascii="Arial" w:hAnsi="Arial" w:cs="Arial"/>
          <w:sz w:val="20"/>
          <w:szCs w:val="20"/>
        </w:rPr>
      </w:pPr>
      <w:r w:rsidRPr="00D33F42">
        <w:rPr>
          <w:rFonts w:ascii="Arial" w:hAnsi="Arial" w:cs="Arial"/>
          <w:sz w:val="20"/>
          <w:szCs w:val="20"/>
        </w:rPr>
        <w:t>Afin d’éviter ce problème, il est demandé de respecter le formalisme ci-dessous :</w:t>
      </w:r>
    </w:p>
    <w:p w14:paraId="51C18E69" w14:textId="77777777" w:rsidR="00F03181" w:rsidRPr="008A59B5" w:rsidRDefault="00F03181" w:rsidP="00A95EE0">
      <w:pPr>
        <w:pStyle w:val="Paragraphedeliste"/>
        <w:numPr>
          <w:ilvl w:val="0"/>
          <w:numId w:val="23"/>
        </w:numPr>
        <w:spacing w:after="0"/>
        <w:contextualSpacing w:val="0"/>
        <w:rPr>
          <w:rFonts w:cstheme="minorHAnsi"/>
          <w:i/>
          <w:color w:val="2F5496" w:themeColor="accent5" w:themeShade="BF"/>
          <w:u w:val="single"/>
        </w:rPr>
      </w:pPr>
      <w:r w:rsidRPr="008A59B5">
        <w:rPr>
          <w:rFonts w:cstheme="minorHAnsi"/>
          <w:i/>
          <w:color w:val="2F5496" w:themeColor="accent5" w:themeShade="BF"/>
          <w:u w:val="single"/>
        </w:rPr>
        <w:t xml:space="preserve">Encadré producteur : </w:t>
      </w:r>
    </w:p>
    <w:p w14:paraId="0981435D" w14:textId="77777777" w:rsidR="00F03181" w:rsidRPr="00D33F42" w:rsidRDefault="00F03181" w:rsidP="00A95EE0">
      <w:pPr>
        <w:pStyle w:val="Paragraphedeliste"/>
        <w:numPr>
          <w:ilvl w:val="0"/>
          <w:numId w:val="22"/>
        </w:numPr>
        <w:spacing w:after="0"/>
        <w:ind w:hanging="11"/>
        <w:contextualSpacing w:val="0"/>
        <w:rPr>
          <w:rFonts w:ascii="Arial" w:hAnsi="Arial" w:cs="Arial"/>
          <w:sz w:val="20"/>
          <w:szCs w:val="20"/>
        </w:rPr>
      </w:pPr>
      <w:r w:rsidRPr="00D33F42">
        <w:rPr>
          <w:rFonts w:ascii="Arial" w:hAnsi="Arial" w:cs="Arial"/>
          <w:sz w:val="20"/>
          <w:szCs w:val="20"/>
        </w:rPr>
        <w:t>N° SIRET : 130 001 902 0030 8</w:t>
      </w:r>
    </w:p>
    <w:p w14:paraId="3F020BDF" w14:textId="77777777" w:rsidR="00F03181" w:rsidRPr="00D33F42" w:rsidRDefault="00F03181" w:rsidP="00A95EE0">
      <w:pPr>
        <w:pStyle w:val="Paragraphedeliste"/>
        <w:numPr>
          <w:ilvl w:val="0"/>
          <w:numId w:val="22"/>
        </w:numPr>
        <w:spacing w:after="0"/>
        <w:ind w:hanging="11"/>
        <w:contextualSpacing w:val="0"/>
        <w:rPr>
          <w:rFonts w:ascii="Arial" w:hAnsi="Arial" w:cs="Arial"/>
          <w:sz w:val="20"/>
          <w:szCs w:val="20"/>
        </w:rPr>
      </w:pPr>
      <w:r w:rsidRPr="00D33F42">
        <w:rPr>
          <w:rFonts w:ascii="Arial" w:hAnsi="Arial" w:cs="Arial"/>
          <w:sz w:val="20"/>
          <w:szCs w:val="20"/>
        </w:rPr>
        <w:t>Nom : ESID BREST</w:t>
      </w:r>
    </w:p>
    <w:p w14:paraId="4C8E2F9F" w14:textId="77777777" w:rsidR="00F03181" w:rsidRPr="00D33F42" w:rsidRDefault="00F03181" w:rsidP="00A95EE0">
      <w:pPr>
        <w:pStyle w:val="Paragraphedeliste"/>
        <w:numPr>
          <w:ilvl w:val="0"/>
          <w:numId w:val="22"/>
        </w:numPr>
        <w:spacing w:after="0"/>
        <w:ind w:hanging="11"/>
        <w:contextualSpacing w:val="0"/>
        <w:rPr>
          <w:rFonts w:ascii="Arial" w:hAnsi="Arial" w:cs="Arial"/>
          <w:sz w:val="20"/>
          <w:szCs w:val="20"/>
        </w:rPr>
      </w:pPr>
      <w:r w:rsidRPr="00D33F42">
        <w:rPr>
          <w:rFonts w:ascii="Arial" w:hAnsi="Arial" w:cs="Arial"/>
          <w:sz w:val="20"/>
          <w:szCs w:val="20"/>
        </w:rPr>
        <w:t>Adresse </w:t>
      </w:r>
    </w:p>
    <w:p w14:paraId="05C5B6CA" w14:textId="6C282B0D" w:rsidR="00F03181" w:rsidRPr="00D33F42" w:rsidRDefault="00F03181" w:rsidP="00A95EE0">
      <w:pPr>
        <w:pStyle w:val="Paragraphedeliste"/>
        <w:numPr>
          <w:ilvl w:val="1"/>
          <w:numId w:val="22"/>
        </w:numPr>
        <w:spacing w:after="0"/>
        <w:ind w:firstLine="261"/>
        <w:contextualSpacing w:val="0"/>
        <w:rPr>
          <w:rFonts w:ascii="Arial" w:hAnsi="Arial" w:cs="Arial"/>
          <w:sz w:val="20"/>
          <w:szCs w:val="20"/>
        </w:rPr>
      </w:pPr>
      <w:r w:rsidRPr="00D33F42">
        <w:rPr>
          <w:rFonts w:ascii="Arial" w:hAnsi="Arial" w:cs="Arial"/>
          <w:sz w:val="20"/>
          <w:szCs w:val="20"/>
        </w:rPr>
        <w:t>CC16</w:t>
      </w:r>
    </w:p>
    <w:p w14:paraId="0D021690" w14:textId="7C88ED07" w:rsidR="00F03181" w:rsidRPr="00D33F42" w:rsidRDefault="00F03181" w:rsidP="00A95EE0">
      <w:pPr>
        <w:pStyle w:val="Paragraphedeliste"/>
        <w:numPr>
          <w:ilvl w:val="1"/>
          <w:numId w:val="22"/>
        </w:numPr>
        <w:spacing w:after="0"/>
        <w:ind w:firstLine="261"/>
        <w:contextualSpacing w:val="0"/>
        <w:rPr>
          <w:rFonts w:ascii="Arial" w:hAnsi="Arial" w:cs="Arial"/>
          <w:sz w:val="20"/>
          <w:szCs w:val="20"/>
        </w:rPr>
      </w:pPr>
      <w:r w:rsidRPr="00D33F42">
        <w:rPr>
          <w:rFonts w:ascii="Arial" w:hAnsi="Arial" w:cs="Arial"/>
          <w:sz w:val="20"/>
          <w:szCs w:val="20"/>
        </w:rPr>
        <w:t>29 240 BREST cedex 9</w:t>
      </w:r>
    </w:p>
    <w:p w14:paraId="2428481D" w14:textId="4761309F" w:rsidR="00F03181" w:rsidRPr="00D33F42" w:rsidRDefault="00F03181" w:rsidP="00A95EE0">
      <w:pPr>
        <w:pStyle w:val="Paragraphedeliste"/>
        <w:numPr>
          <w:ilvl w:val="0"/>
          <w:numId w:val="22"/>
        </w:numPr>
        <w:spacing w:after="0"/>
        <w:ind w:hanging="11"/>
        <w:contextualSpacing w:val="0"/>
        <w:rPr>
          <w:rFonts w:ascii="Arial" w:hAnsi="Arial" w:cs="Arial"/>
          <w:sz w:val="20"/>
          <w:szCs w:val="20"/>
        </w:rPr>
      </w:pPr>
      <w:r w:rsidRPr="00D33F42">
        <w:rPr>
          <w:rFonts w:ascii="Arial" w:hAnsi="Arial" w:cs="Arial"/>
          <w:sz w:val="20"/>
          <w:szCs w:val="20"/>
        </w:rPr>
        <w:t xml:space="preserve">Tél : 02 98 14 87 94 </w:t>
      </w:r>
    </w:p>
    <w:p w14:paraId="3863440C" w14:textId="5CB9592E" w:rsidR="00F03181" w:rsidRPr="00D33F42" w:rsidRDefault="00F03181" w:rsidP="00A95EE0">
      <w:pPr>
        <w:pStyle w:val="Paragraphedeliste"/>
        <w:numPr>
          <w:ilvl w:val="0"/>
          <w:numId w:val="22"/>
        </w:numPr>
        <w:spacing w:after="0"/>
        <w:ind w:hanging="11"/>
        <w:contextualSpacing w:val="0"/>
        <w:rPr>
          <w:rFonts w:ascii="Arial" w:hAnsi="Arial" w:cs="Arial"/>
          <w:sz w:val="20"/>
          <w:szCs w:val="20"/>
        </w:rPr>
      </w:pPr>
      <w:r w:rsidRPr="00D33F42">
        <w:rPr>
          <w:rFonts w:ascii="Arial" w:hAnsi="Arial" w:cs="Arial"/>
          <w:sz w:val="20"/>
          <w:szCs w:val="20"/>
        </w:rPr>
        <w:t xml:space="preserve">Mail : </w:t>
      </w:r>
      <w:hyperlink r:id="rId13" w:history="1">
        <w:r w:rsidRPr="00D33F42">
          <w:rPr>
            <w:rStyle w:val="Lienhypertexte"/>
            <w:rFonts w:ascii="Arial" w:hAnsi="Arial" w:cs="Arial"/>
            <w:sz w:val="20"/>
            <w:szCs w:val="20"/>
          </w:rPr>
          <w:t>tiphaine.courtes@intradef.gouv.fr</w:t>
        </w:r>
      </w:hyperlink>
    </w:p>
    <w:p w14:paraId="53364D16" w14:textId="6513C770" w:rsidR="00F03181" w:rsidRPr="00D33F42" w:rsidRDefault="00F03181" w:rsidP="00A95EE0">
      <w:pPr>
        <w:pStyle w:val="Paragraphedeliste"/>
        <w:numPr>
          <w:ilvl w:val="0"/>
          <w:numId w:val="22"/>
        </w:numPr>
        <w:spacing w:after="0"/>
        <w:ind w:hanging="11"/>
        <w:contextualSpacing w:val="0"/>
        <w:rPr>
          <w:rFonts w:ascii="Arial" w:hAnsi="Arial" w:cs="Arial"/>
          <w:sz w:val="20"/>
          <w:szCs w:val="20"/>
        </w:rPr>
      </w:pPr>
      <w:r w:rsidRPr="00D33F42">
        <w:rPr>
          <w:rFonts w:ascii="Arial" w:hAnsi="Arial" w:cs="Arial"/>
          <w:sz w:val="20"/>
          <w:szCs w:val="20"/>
        </w:rPr>
        <w:t xml:space="preserve">Personne à contacter : chargée d’environnement USID Brest </w:t>
      </w:r>
    </w:p>
    <w:p w14:paraId="65381ED4" w14:textId="79000F96" w:rsidR="00F03181" w:rsidRDefault="00F03181" w:rsidP="00F03181">
      <w:pPr>
        <w:pStyle w:val="Paragraphedeliste"/>
        <w:spacing w:after="0"/>
        <w:contextualSpacing w:val="0"/>
        <w:rPr>
          <w:rFonts w:cstheme="minorHAnsi"/>
        </w:rPr>
      </w:pPr>
    </w:p>
    <w:p w14:paraId="3503A30D" w14:textId="28B2E34F" w:rsidR="00F03181" w:rsidRPr="008A59B5" w:rsidRDefault="00F03181" w:rsidP="00A95EE0">
      <w:pPr>
        <w:pStyle w:val="Paragraphedeliste"/>
        <w:numPr>
          <w:ilvl w:val="0"/>
          <w:numId w:val="23"/>
        </w:numPr>
        <w:spacing w:after="0"/>
        <w:contextualSpacing w:val="0"/>
        <w:rPr>
          <w:rFonts w:cstheme="minorHAnsi"/>
          <w:b/>
          <w:i/>
          <w:color w:val="2F5496" w:themeColor="accent5" w:themeShade="BF"/>
          <w:u w:val="single"/>
        </w:rPr>
      </w:pPr>
      <w:r w:rsidRPr="008A59B5">
        <w:rPr>
          <w:rFonts w:cstheme="minorHAnsi"/>
          <w:i/>
          <w:color w:val="2F5496" w:themeColor="accent5" w:themeShade="BF"/>
          <w:u w:val="single"/>
        </w:rPr>
        <w:t>Lors de la création du BSDD :</w:t>
      </w:r>
    </w:p>
    <w:p w14:paraId="6793031C" w14:textId="4712F780" w:rsidR="00F03181" w:rsidRPr="00D33F42" w:rsidRDefault="00F03181" w:rsidP="00F03181">
      <w:pPr>
        <w:pStyle w:val="Paragraphedeliste"/>
        <w:rPr>
          <w:rFonts w:ascii="Arial" w:hAnsi="Arial" w:cs="Arial"/>
          <w:b/>
          <w:sz w:val="20"/>
          <w:szCs w:val="20"/>
        </w:rPr>
      </w:pPr>
      <w:r w:rsidRPr="00D81252">
        <w:rPr>
          <w:rFonts w:ascii="Arial" w:hAnsi="Arial" w:cs="Arial"/>
          <w:b/>
          <w:noProof/>
          <w:lang w:eastAsia="fr-FR"/>
        </w:rPr>
        <w:drawing>
          <wp:anchor distT="0" distB="0" distL="114300" distR="114300" simplePos="0" relativeHeight="251668480" behindDoc="0" locked="0" layoutInCell="1" allowOverlap="1" wp14:anchorId="3D7ECC7E" wp14:editId="4F764367">
            <wp:simplePos x="0" y="0"/>
            <wp:positionH relativeFrom="margin">
              <wp:align>center</wp:align>
            </wp:positionH>
            <wp:positionV relativeFrom="margin">
              <wp:posOffset>1470889</wp:posOffset>
            </wp:positionV>
            <wp:extent cx="5430520" cy="2301240"/>
            <wp:effectExtent l="0" t="0" r="0" b="381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30520" cy="2301240"/>
                    </a:xfrm>
                    <a:prstGeom prst="rect">
                      <a:avLst/>
                    </a:prstGeom>
                    <a:noFill/>
                    <a:ln>
                      <a:noFill/>
                    </a:ln>
                  </pic:spPr>
                </pic:pic>
              </a:graphicData>
            </a:graphic>
          </wp:anchor>
        </w:drawing>
      </w:r>
      <w:r w:rsidRPr="007655CE">
        <w:rPr>
          <w:rFonts w:cstheme="minorHAnsi"/>
        </w:rPr>
        <w:tab/>
      </w:r>
      <w:r w:rsidRPr="00D33F42">
        <w:rPr>
          <w:rFonts w:ascii="Arial" w:hAnsi="Arial" w:cs="Arial"/>
          <w:sz w:val="20"/>
          <w:szCs w:val="20"/>
        </w:rPr>
        <w:t xml:space="preserve">Rajouter dans la case « Autre numéro libre (optionnel) » les informations suivantes : </w:t>
      </w:r>
      <w:r w:rsidRPr="00D33F42">
        <w:rPr>
          <w:rFonts w:ascii="Arial" w:hAnsi="Arial" w:cs="Arial"/>
          <w:b/>
          <w:sz w:val="20"/>
          <w:szCs w:val="20"/>
        </w:rPr>
        <w:t xml:space="preserve">n° BSD +USID + trigramme USID (USID BRT) – chantier - chargé affaire </w:t>
      </w:r>
      <w:r w:rsidRPr="00D33F42">
        <w:rPr>
          <w:rFonts w:ascii="Arial" w:hAnsi="Arial" w:cs="Arial"/>
          <w:sz w:val="20"/>
          <w:szCs w:val="20"/>
        </w:rPr>
        <w:t>soit :</w:t>
      </w:r>
      <w:r w:rsidRPr="00D33F42">
        <w:rPr>
          <w:rFonts w:ascii="Arial" w:hAnsi="Arial" w:cs="Arial"/>
          <w:b/>
          <w:sz w:val="20"/>
          <w:szCs w:val="20"/>
        </w:rPr>
        <w:t xml:space="preserve"> XXXX -</w:t>
      </w:r>
      <w:r w:rsidRPr="00D33F42">
        <w:rPr>
          <w:rFonts w:ascii="Arial" w:hAnsi="Arial" w:cs="Arial"/>
          <w:sz w:val="20"/>
          <w:szCs w:val="20"/>
        </w:rPr>
        <w:t>USID BRT–M. LE GALL.</w:t>
      </w:r>
    </w:p>
    <w:p w14:paraId="0DEB3DC4" w14:textId="41A88246" w:rsidR="00F03181" w:rsidRDefault="00F03181" w:rsidP="00F03181">
      <w:pPr>
        <w:pStyle w:val="Commentaire"/>
        <w:rPr>
          <w:rFonts w:ascii="Arial" w:hAnsi="Arial" w:cs="Arial"/>
          <w:sz w:val="20"/>
        </w:rPr>
      </w:pPr>
    </w:p>
    <w:p w14:paraId="14AD2D98" w14:textId="294B3ABD" w:rsidR="00F03181" w:rsidRPr="008A59B5" w:rsidRDefault="00F03181" w:rsidP="00A95EE0">
      <w:pPr>
        <w:pStyle w:val="Paragraphedeliste"/>
        <w:numPr>
          <w:ilvl w:val="0"/>
          <w:numId w:val="23"/>
        </w:numPr>
        <w:spacing w:after="0"/>
        <w:contextualSpacing w:val="0"/>
        <w:rPr>
          <w:rFonts w:cstheme="minorHAnsi"/>
          <w:b/>
          <w:i/>
          <w:color w:val="2F5496" w:themeColor="accent5" w:themeShade="BF"/>
          <w:u w:val="single"/>
        </w:rPr>
      </w:pPr>
      <w:r w:rsidRPr="008A59B5">
        <w:rPr>
          <w:rFonts w:cstheme="minorHAnsi"/>
          <w:i/>
          <w:color w:val="2F5496" w:themeColor="accent5" w:themeShade="BF"/>
          <w:u w:val="single"/>
        </w:rPr>
        <w:t>Lors de la création du BSDA :</w:t>
      </w:r>
    </w:p>
    <w:p w14:paraId="52BAEC32" w14:textId="2352238E" w:rsidR="00F03181" w:rsidRPr="00D33F42" w:rsidRDefault="00F03181" w:rsidP="00A95EE0">
      <w:pPr>
        <w:pStyle w:val="Paragraphedeliste"/>
        <w:numPr>
          <w:ilvl w:val="0"/>
          <w:numId w:val="25"/>
        </w:numPr>
        <w:spacing w:after="0"/>
        <w:contextualSpacing w:val="0"/>
        <w:rPr>
          <w:rFonts w:ascii="Arial" w:hAnsi="Arial" w:cs="Arial"/>
          <w:b/>
          <w:sz w:val="20"/>
          <w:szCs w:val="20"/>
        </w:rPr>
      </w:pPr>
      <w:r w:rsidRPr="00D33F42">
        <w:rPr>
          <w:rFonts w:ascii="Arial" w:hAnsi="Arial" w:cs="Arial"/>
          <w:sz w:val="20"/>
          <w:szCs w:val="20"/>
        </w:rPr>
        <w:t>Pour l’émetteur, Activer « Je souhaite ajouter une adresse de chantier ou de collecte » :</w:t>
      </w:r>
    </w:p>
    <w:p w14:paraId="68041B0B" w14:textId="15F4D17C" w:rsidR="00F03181" w:rsidRPr="00D33F42" w:rsidRDefault="00F03181" w:rsidP="00A95EE0">
      <w:pPr>
        <w:pStyle w:val="Paragraphedeliste"/>
        <w:numPr>
          <w:ilvl w:val="3"/>
          <w:numId w:val="24"/>
        </w:numPr>
        <w:spacing w:after="0"/>
        <w:contextualSpacing w:val="0"/>
        <w:rPr>
          <w:rFonts w:ascii="Arial" w:hAnsi="Arial" w:cs="Arial"/>
          <w:sz w:val="20"/>
          <w:szCs w:val="20"/>
        </w:rPr>
      </w:pPr>
      <w:r w:rsidRPr="00D33F42">
        <w:rPr>
          <w:rFonts w:ascii="Arial" w:hAnsi="Arial" w:cs="Arial"/>
          <w:sz w:val="20"/>
          <w:szCs w:val="20"/>
        </w:rPr>
        <w:t>Nom de chantier ou du lieu de collecte : Intitulé de l’opération tel qu’il figure dans marché SID/ dans l’ordre de service ;</w:t>
      </w:r>
    </w:p>
    <w:p w14:paraId="008E6FE2" w14:textId="42873575" w:rsidR="00F03181" w:rsidRPr="00D33F42" w:rsidRDefault="00F03181" w:rsidP="00A95EE0">
      <w:pPr>
        <w:pStyle w:val="Paragraphedeliste"/>
        <w:numPr>
          <w:ilvl w:val="3"/>
          <w:numId w:val="24"/>
        </w:numPr>
        <w:spacing w:after="0"/>
        <w:contextualSpacing w:val="0"/>
        <w:rPr>
          <w:rFonts w:ascii="Arial" w:hAnsi="Arial" w:cs="Arial"/>
          <w:sz w:val="20"/>
          <w:szCs w:val="20"/>
        </w:rPr>
      </w:pPr>
      <w:r w:rsidRPr="00D33F42">
        <w:rPr>
          <w:rFonts w:ascii="Arial" w:hAnsi="Arial" w:cs="Arial"/>
          <w:sz w:val="20"/>
          <w:szCs w:val="20"/>
        </w:rPr>
        <w:t>Adresse du chantier ou de collecte </w:t>
      </w:r>
    </w:p>
    <w:p w14:paraId="7366E061" w14:textId="25D7135D" w:rsidR="00F03181" w:rsidRPr="00D33F42" w:rsidRDefault="00F03181" w:rsidP="00A95EE0">
      <w:pPr>
        <w:pStyle w:val="Paragraphedeliste"/>
        <w:numPr>
          <w:ilvl w:val="3"/>
          <w:numId w:val="24"/>
        </w:numPr>
        <w:spacing w:after="0"/>
        <w:contextualSpacing w:val="0"/>
        <w:rPr>
          <w:rFonts w:ascii="Arial" w:hAnsi="Arial" w:cs="Arial"/>
          <w:sz w:val="20"/>
          <w:szCs w:val="20"/>
        </w:rPr>
      </w:pPr>
      <w:r w:rsidRPr="00D33F42">
        <w:rPr>
          <w:rFonts w:ascii="Arial" w:hAnsi="Arial" w:cs="Arial"/>
          <w:sz w:val="20"/>
          <w:szCs w:val="20"/>
        </w:rPr>
        <w:t>Dans informations complémentaires indiquez :</w:t>
      </w:r>
    </w:p>
    <w:p w14:paraId="4CBADAAE" w14:textId="44949133" w:rsidR="00F03181" w:rsidRPr="00D33F42" w:rsidRDefault="00F03181" w:rsidP="00A95EE0">
      <w:pPr>
        <w:pStyle w:val="Paragraphedeliste"/>
        <w:numPr>
          <w:ilvl w:val="4"/>
          <w:numId w:val="24"/>
        </w:numPr>
        <w:spacing w:after="0"/>
        <w:contextualSpacing w:val="0"/>
        <w:rPr>
          <w:rFonts w:ascii="Arial" w:hAnsi="Arial" w:cs="Arial"/>
          <w:sz w:val="20"/>
          <w:szCs w:val="20"/>
        </w:rPr>
      </w:pPr>
      <w:r w:rsidRPr="00D33F42">
        <w:rPr>
          <w:rFonts w:ascii="Arial" w:hAnsi="Arial" w:cs="Arial"/>
          <w:sz w:val="20"/>
          <w:szCs w:val="20"/>
        </w:rPr>
        <w:t>USID BRT + nom chargé affaire USID.</w:t>
      </w:r>
    </w:p>
    <w:p w14:paraId="37642ABD" w14:textId="2C45EF4C" w:rsidR="00F03181" w:rsidRPr="00D33F42" w:rsidRDefault="00F03181" w:rsidP="00F03181">
      <w:pPr>
        <w:pStyle w:val="Paragraphedeliste"/>
        <w:ind w:left="3600"/>
        <w:rPr>
          <w:rFonts w:ascii="Arial" w:hAnsi="Arial" w:cs="Arial"/>
          <w:sz w:val="20"/>
          <w:szCs w:val="20"/>
        </w:rPr>
      </w:pPr>
    </w:p>
    <w:p w14:paraId="18C87339" w14:textId="05449DCF" w:rsidR="00F03181" w:rsidRPr="00D33F42" w:rsidRDefault="00F03181" w:rsidP="00A95EE0">
      <w:pPr>
        <w:pStyle w:val="Paragraphedeliste"/>
        <w:numPr>
          <w:ilvl w:val="0"/>
          <w:numId w:val="25"/>
        </w:numPr>
        <w:spacing w:after="0"/>
        <w:contextualSpacing w:val="0"/>
        <w:rPr>
          <w:rFonts w:ascii="Arial" w:hAnsi="Arial" w:cs="Arial"/>
          <w:sz w:val="20"/>
          <w:szCs w:val="20"/>
        </w:rPr>
      </w:pPr>
      <w:r w:rsidRPr="00D33F42">
        <w:rPr>
          <w:rFonts w:ascii="Arial" w:hAnsi="Arial" w:cs="Arial"/>
          <w:sz w:val="20"/>
          <w:szCs w:val="20"/>
        </w:rPr>
        <w:t>Pour le détail du déchet :</w:t>
      </w:r>
      <w:r w:rsidRPr="00D33F42">
        <w:rPr>
          <w:rFonts w:ascii="Arial" w:hAnsi="Arial" w:cs="Arial"/>
          <w:b/>
          <w:sz w:val="20"/>
          <w:szCs w:val="20"/>
        </w:rPr>
        <w:t xml:space="preserve"> </w:t>
      </w:r>
      <w:r w:rsidRPr="00D33F42">
        <w:rPr>
          <w:rFonts w:ascii="Arial" w:hAnsi="Arial" w:cs="Arial"/>
          <w:sz w:val="20"/>
          <w:szCs w:val="20"/>
        </w:rPr>
        <w:t>champ « Nom du matéria</w:t>
      </w:r>
      <w:r w:rsidR="00CF1DD8" w:rsidRPr="00D33F42">
        <w:rPr>
          <w:rFonts w:ascii="Arial" w:hAnsi="Arial" w:cs="Arial"/>
          <w:sz w:val="20"/>
          <w:szCs w:val="20"/>
        </w:rPr>
        <w:t>ux - description du matériaux » :</w:t>
      </w:r>
      <w:r w:rsidRPr="00D33F42">
        <w:rPr>
          <w:rFonts w:ascii="Arial" w:hAnsi="Arial" w:cs="Arial"/>
          <w:sz w:val="20"/>
          <w:szCs w:val="20"/>
        </w:rPr>
        <w:t xml:space="preserve"> dénomination du déchet + USID BRT</w:t>
      </w:r>
    </w:p>
    <w:p w14:paraId="5CF90E06" w14:textId="4B31D0C4" w:rsidR="00F03181" w:rsidRDefault="00F03181" w:rsidP="00F03181">
      <w:pPr>
        <w:pStyle w:val="Sansinterligne"/>
        <w:jc w:val="both"/>
        <w:rPr>
          <w:rFonts w:ascii="Arial" w:hAnsi="Arial" w:cs="Arial"/>
          <w:sz w:val="20"/>
        </w:rPr>
      </w:pPr>
    </w:p>
    <w:p w14:paraId="599BDE7C" w14:textId="77777777" w:rsidR="00F03181" w:rsidRDefault="00F03181" w:rsidP="00F03181">
      <w:pPr>
        <w:pStyle w:val="Sansinterligne"/>
        <w:jc w:val="both"/>
        <w:rPr>
          <w:rFonts w:ascii="Arial" w:hAnsi="Arial" w:cs="Arial"/>
          <w:sz w:val="20"/>
        </w:rPr>
      </w:pPr>
    </w:p>
    <w:p w14:paraId="4BB320E0" w14:textId="72623D0E" w:rsidR="00F03181" w:rsidRPr="00D33F42" w:rsidRDefault="00F03181" w:rsidP="00F03181">
      <w:pPr>
        <w:pStyle w:val="Sansinterligne"/>
        <w:jc w:val="both"/>
        <w:rPr>
          <w:rFonts w:ascii="Arial" w:hAnsi="Arial" w:cs="Arial"/>
          <w:sz w:val="20"/>
          <w:szCs w:val="20"/>
        </w:rPr>
      </w:pPr>
      <w:r w:rsidRPr="00D33F42">
        <w:rPr>
          <w:rFonts w:ascii="Arial" w:hAnsi="Arial" w:cs="Arial"/>
          <w:sz w:val="20"/>
          <w:szCs w:val="20"/>
        </w:rPr>
        <w:t xml:space="preserve">Votre contact </w:t>
      </w:r>
      <w:proofErr w:type="spellStart"/>
      <w:r w:rsidRPr="00D33F42">
        <w:rPr>
          <w:rFonts w:ascii="Arial" w:hAnsi="Arial" w:cs="Arial"/>
          <w:b/>
          <w:bCs/>
          <w:sz w:val="20"/>
          <w:szCs w:val="20"/>
        </w:rPr>
        <w:t>Trackdechet</w:t>
      </w:r>
      <w:proofErr w:type="spellEnd"/>
      <w:r w:rsidRPr="00D33F42">
        <w:rPr>
          <w:rFonts w:ascii="Arial" w:hAnsi="Arial" w:cs="Arial"/>
          <w:sz w:val="20"/>
          <w:szCs w:val="20"/>
        </w:rPr>
        <w:t xml:space="preserve"> pour l’USID de Brest est :</w:t>
      </w:r>
    </w:p>
    <w:p w14:paraId="32010572" w14:textId="319FE493" w:rsidR="00F03181" w:rsidRPr="00D33F42" w:rsidRDefault="00F03181" w:rsidP="00DA372B">
      <w:pPr>
        <w:pStyle w:val="Sansinterligne"/>
        <w:rPr>
          <w:rFonts w:ascii="Arial" w:hAnsi="Arial" w:cs="Arial"/>
          <w:i/>
          <w:color w:val="1F4E79" w:themeColor="accent1" w:themeShade="80"/>
          <w:sz w:val="20"/>
          <w:szCs w:val="20"/>
        </w:rPr>
      </w:pPr>
      <w:r w:rsidRPr="00D33F42">
        <w:rPr>
          <w:rFonts w:ascii="Arial" w:hAnsi="Arial" w:cs="Arial"/>
          <w:i/>
          <w:color w:val="1F4E79" w:themeColor="accent1" w:themeShade="80"/>
          <w:sz w:val="20"/>
          <w:szCs w:val="20"/>
        </w:rPr>
        <w:t>Tiphaine COURTES</w:t>
      </w:r>
    </w:p>
    <w:p w14:paraId="6C3AB89C" w14:textId="5E10BBAF" w:rsidR="00F03181" w:rsidRPr="00D33F42" w:rsidRDefault="00F03181" w:rsidP="00DA372B">
      <w:pPr>
        <w:pStyle w:val="Sansinterligne"/>
        <w:rPr>
          <w:rFonts w:ascii="Arial" w:hAnsi="Arial" w:cs="Arial"/>
          <w:i/>
          <w:color w:val="1F4E79" w:themeColor="accent1" w:themeShade="80"/>
          <w:sz w:val="20"/>
          <w:szCs w:val="20"/>
        </w:rPr>
      </w:pPr>
      <w:r w:rsidRPr="00D33F42">
        <w:rPr>
          <w:rFonts w:ascii="Arial" w:hAnsi="Arial" w:cs="Arial"/>
          <w:i/>
          <w:color w:val="1F4E79" w:themeColor="accent1" w:themeShade="80"/>
          <w:sz w:val="20"/>
          <w:szCs w:val="20"/>
        </w:rPr>
        <w:t>Chargé d’environnement USID BREST</w:t>
      </w:r>
    </w:p>
    <w:p w14:paraId="23C91C7A" w14:textId="42FD1213" w:rsidR="00F03181" w:rsidRPr="00D33F42" w:rsidRDefault="00F03181" w:rsidP="00DA372B">
      <w:pPr>
        <w:pStyle w:val="Sansinterligne"/>
        <w:rPr>
          <w:rFonts w:ascii="Arial" w:hAnsi="Arial" w:cs="Arial"/>
          <w:i/>
          <w:color w:val="1F4E79" w:themeColor="accent1" w:themeShade="80"/>
          <w:sz w:val="20"/>
          <w:szCs w:val="20"/>
        </w:rPr>
      </w:pPr>
      <w:r w:rsidRPr="00D33F42">
        <w:rPr>
          <w:rFonts w:ascii="Arial" w:hAnsi="Arial" w:cs="Arial"/>
          <w:i/>
          <w:color w:val="1F4E79" w:themeColor="accent1" w:themeShade="80"/>
          <w:sz w:val="20"/>
          <w:szCs w:val="20"/>
        </w:rPr>
        <w:t>Bureau PMRE – Section environnement</w:t>
      </w:r>
    </w:p>
    <w:p w14:paraId="75564C0F" w14:textId="23F36568" w:rsidR="00F03181" w:rsidRPr="00D33F42" w:rsidRDefault="00F03181" w:rsidP="00DA372B">
      <w:pPr>
        <w:pStyle w:val="Sansinterligne"/>
        <w:rPr>
          <w:rFonts w:ascii="Arial" w:hAnsi="Arial" w:cs="Arial"/>
          <w:i/>
          <w:color w:val="1F4E79" w:themeColor="accent1" w:themeShade="80"/>
          <w:sz w:val="20"/>
          <w:szCs w:val="20"/>
        </w:rPr>
      </w:pPr>
      <w:r w:rsidRPr="00D33F42">
        <w:rPr>
          <w:rFonts w:ascii="Arial" w:hAnsi="Arial" w:cs="Arial"/>
          <w:i/>
          <w:color w:val="1F4E79" w:themeColor="accent1" w:themeShade="80"/>
          <w:sz w:val="20"/>
          <w:szCs w:val="20"/>
        </w:rPr>
        <w:t xml:space="preserve">SID </w:t>
      </w:r>
      <w:r w:rsidR="00BF27EA" w:rsidRPr="00D33F42">
        <w:rPr>
          <w:rFonts w:ascii="Arial" w:hAnsi="Arial" w:cs="Arial"/>
          <w:i/>
          <w:color w:val="1F4E79" w:themeColor="accent1" w:themeShade="80"/>
          <w:sz w:val="20"/>
          <w:szCs w:val="20"/>
        </w:rPr>
        <w:t>ATLANTIQUE</w:t>
      </w:r>
    </w:p>
    <w:p w14:paraId="0AB0D031" w14:textId="2CF754F4" w:rsidR="00F03181" w:rsidRPr="00D33F42" w:rsidRDefault="00F03181" w:rsidP="00DA372B">
      <w:pPr>
        <w:pStyle w:val="Sansinterligne"/>
        <w:rPr>
          <w:rFonts w:ascii="Arial" w:hAnsi="Arial" w:cs="Arial"/>
          <w:i/>
          <w:color w:val="1F4E79" w:themeColor="accent1" w:themeShade="80"/>
          <w:sz w:val="20"/>
          <w:szCs w:val="20"/>
        </w:rPr>
      </w:pPr>
      <w:r w:rsidRPr="00D33F42">
        <w:rPr>
          <w:rFonts w:ascii="Arial" w:hAnsi="Arial" w:cs="Arial"/>
          <w:i/>
          <w:color w:val="1F4E79" w:themeColor="accent1" w:themeShade="80"/>
          <w:sz w:val="20"/>
          <w:szCs w:val="20"/>
        </w:rPr>
        <w:t xml:space="preserve">BCRM Brest – SID </w:t>
      </w:r>
      <w:r w:rsidR="00BF27EA" w:rsidRPr="00D33F42">
        <w:rPr>
          <w:rFonts w:ascii="Arial" w:hAnsi="Arial" w:cs="Arial"/>
          <w:i/>
          <w:color w:val="1F4E79" w:themeColor="accent1" w:themeShade="80"/>
          <w:sz w:val="20"/>
          <w:szCs w:val="20"/>
        </w:rPr>
        <w:t>ATLANTIQUE</w:t>
      </w:r>
      <w:r w:rsidRPr="00D33F42">
        <w:rPr>
          <w:rFonts w:ascii="Arial" w:hAnsi="Arial" w:cs="Arial"/>
          <w:i/>
          <w:color w:val="1F4E79" w:themeColor="accent1" w:themeShade="80"/>
          <w:sz w:val="20"/>
          <w:szCs w:val="20"/>
        </w:rPr>
        <w:t xml:space="preserve"> - CC16 - 29 240 Brest cedex 09</w:t>
      </w:r>
    </w:p>
    <w:p w14:paraId="3C2F9B47" w14:textId="75AC920C" w:rsidR="00F03181" w:rsidRPr="00D33F42" w:rsidRDefault="00F03181" w:rsidP="00DA372B">
      <w:pPr>
        <w:pStyle w:val="Sansinterligne"/>
        <w:rPr>
          <w:rFonts w:ascii="Arial" w:hAnsi="Arial" w:cs="Arial"/>
          <w:i/>
          <w:color w:val="1F4E79" w:themeColor="accent1" w:themeShade="80"/>
          <w:sz w:val="20"/>
          <w:szCs w:val="20"/>
        </w:rPr>
      </w:pPr>
      <w:r w:rsidRPr="00D33F42">
        <w:rPr>
          <w:rFonts w:ascii="Arial" w:hAnsi="Arial" w:cs="Arial"/>
          <w:i/>
          <w:color w:val="1F4E79" w:themeColor="accent1" w:themeShade="80"/>
          <w:sz w:val="20"/>
          <w:szCs w:val="20"/>
        </w:rPr>
        <w:t>Tél : 02 98 14 87 94</w:t>
      </w:r>
    </w:p>
    <w:p w14:paraId="0964C478" w14:textId="510CA473" w:rsidR="00F03181" w:rsidRPr="00915876" w:rsidRDefault="00F03181" w:rsidP="00F03181">
      <w:pPr>
        <w:pStyle w:val="Sansinterligne"/>
        <w:jc w:val="both"/>
        <w:rPr>
          <w:rFonts w:ascii="Arial" w:hAnsi="Arial" w:cs="Arial"/>
          <w:i/>
          <w:color w:val="42A4C2"/>
          <w:sz w:val="20"/>
        </w:rPr>
      </w:pPr>
    </w:p>
    <w:p w14:paraId="79D1E29E" w14:textId="4DC810FA" w:rsidR="00F03181" w:rsidRPr="008A59B5" w:rsidRDefault="00F03181" w:rsidP="00A95EE0">
      <w:pPr>
        <w:pStyle w:val="Paragraphedeliste"/>
        <w:numPr>
          <w:ilvl w:val="0"/>
          <w:numId w:val="23"/>
        </w:numPr>
        <w:tabs>
          <w:tab w:val="left" w:pos="1580"/>
        </w:tabs>
        <w:spacing w:after="0"/>
        <w:contextualSpacing w:val="0"/>
        <w:rPr>
          <w:rFonts w:cstheme="minorHAnsi"/>
          <w:i/>
          <w:color w:val="2F5496" w:themeColor="accent5" w:themeShade="BF"/>
          <w:u w:val="single"/>
        </w:rPr>
      </w:pPr>
      <w:r w:rsidRPr="008A59B5">
        <w:rPr>
          <w:rFonts w:cstheme="minorHAnsi"/>
          <w:i/>
          <w:color w:val="2F5496" w:themeColor="accent5" w:themeShade="BF"/>
          <w:u w:val="single"/>
        </w:rPr>
        <w:t>Transporteur :</w:t>
      </w:r>
    </w:p>
    <w:p w14:paraId="03EFBBFE" w14:textId="7CE99FDB" w:rsidR="00F03181" w:rsidRPr="00D33F42" w:rsidRDefault="00F03181" w:rsidP="00A95EE0">
      <w:pPr>
        <w:pStyle w:val="Paragraphedeliste"/>
        <w:numPr>
          <w:ilvl w:val="0"/>
          <w:numId w:val="25"/>
        </w:numPr>
        <w:spacing w:after="0"/>
        <w:contextualSpacing w:val="0"/>
        <w:rPr>
          <w:rFonts w:ascii="Arial" w:hAnsi="Arial" w:cs="Arial"/>
          <w:sz w:val="20"/>
          <w:szCs w:val="20"/>
        </w:rPr>
      </w:pPr>
      <w:r w:rsidRPr="00D33F42">
        <w:rPr>
          <w:rFonts w:ascii="Arial" w:hAnsi="Arial" w:cs="Arial"/>
          <w:b/>
          <w:bCs/>
          <w:sz w:val="20"/>
          <w:szCs w:val="20"/>
        </w:rPr>
        <w:t>Fournir le récépissé</w:t>
      </w:r>
      <w:r w:rsidRPr="00D33F42">
        <w:rPr>
          <w:rFonts w:ascii="Arial" w:hAnsi="Arial" w:cs="Arial"/>
          <w:sz w:val="20"/>
          <w:szCs w:val="20"/>
        </w:rPr>
        <w:t xml:space="preserve"> de transport par mail pour vérification par le chargé d’environnement. </w:t>
      </w:r>
    </w:p>
    <w:p w14:paraId="1F0BA4AA" w14:textId="7B4D53B2" w:rsidR="00F03181" w:rsidRPr="00D33F42" w:rsidRDefault="00F03181" w:rsidP="00A95EE0">
      <w:pPr>
        <w:pStyle w:val="Paragraphedeliste"/>
        <w:numPr>
          <w:ilvl w:val="0"/>
          <w:numId w:val="25"/>
        </w:numPr>
        <w:spacing w:after="0"/>
        <w:contextualSpacing w:val="0"/>
        <w:rPr>
          <w:rFonts w:ascii="Arial" w:hAnsi="Arial" w:cs="Arial"/>
          <w:sz w:val="20"/>
          <w:szCs w:val="20"/>
        </w:rPr>
      </w:pPr>
      <w:r w:rsidRPr="00D33F42">
        <w:rPr>
          <w:rFonts w:ascii="Arial" w:hAnsi="Arial" w:cs="Arial"/>
          <w:sz w:val="20"/>
          <w:szCs w:val="20"/>
        </w:rPr>
        <w:t xml:space="preserve">Mention ADR à compléter obligatoirement soit avec un code soit avec une dispense clairement motivée (exemption n° XX selon article XX ADR). </w:t>
      </w:r>
    </w:p>
    <w:p w14:paraId="1CB8D9BD" w14:textId="135DE684" w:rsidR="00F03181" w:rsidRPr="007655CE" w:rsidRDefault="00F03181" w:rsidP="00F03181">
      <w:pPr>
        <w:pStyle w:val="Paragraphedeliste"/>
        <w:ind w:left="1770"/>
        <w:rPr>
          <w:rFonts w:cstheme="minorHAnsi"/>
        </w:rPr>
      </w:pPr>
    </w:p>
    <w:p w14:paraId="7A85E22D" w14:textId="20B0ACE5" w:rsidR="00F03181" w:rsidRPr="008A59B5" w:rsidRDefault="00F03181" w:rsidP="00A95EE0">
      <w:pPr>
        <w:pStyle w:val="Paragraphedeliste"/>
        <w:numPr>
          <w:ilvl w:val="0"/>
          <w:numId w:val="23"/>
        </w:numPr>
        <w:spacing w:after="0"/>
        <w:contextualSpacing w:val="0"/>
        <w:rPr>
          <w:rFonts w:cstheme="minorHAnsi"/>
          <w:i/>
          <w:color w:val="2F5496" w:themeColor="accent5" w:themeShade="BF"/>
        </w:rPr>
      </w:pPr>
      <w:r w:rsidRPr="008A59B5">
        <w:rPr>
          <w:rFonts w:cstheme="minorHAnsi"/>
          <w:bCs/>
          <w:i/>
          <w:color w:val="2F5496" w:themeColor="accent5" w:themeShade="BF"/>
          <w:u w:val="single"/>
        </w:rPr>
        <w:t xml:space="preserve">Site de traitement : </w:t>
      </w:r>
    </w:p>
    <w:p w14:paraId="7D42D33A" w14:textId="031760DC" w:rsidR="00F03181" w:rsidRPr="00D33F42" w:rsidRDefault="00F03181" w:rsidP="00A95EE0">
      <w:pPr>
        <w:pStyle w:val="Paragraphedeliste"/>
        <w:numPr>
          <w:ilvl w:val="0"/>
          <w:numId w:val="25"/>
        </w:numPr>
        <w:spacing w:after="0"/>
        <w:contextualSpacing w:val="0"/>
        <w:rPr>
          <w:rFonts w:ascii="Arial" w:hAnsi="Arial" w:cs="Arial"/>
          <w:sz w:val="20"/>
          <w:szCs w:val="20"/>
        </w:rPr>
      </w:pPr>
      <w:r w:rsidRPr="00D33F42">
        <w:rPr>
          <w:rFonts w:ascii="Arial" w:hAnsi="Arial" w:cs="Arial"/>
          <w:b/>
          <w:bCs/>
          <w:sz w:val="20"/>
          <w:szCs w:val="20"/>
        </w:rPr>
        <w:t>Fournir le CAP</w:t>
      </w:r>
      <w:r w:rsidRPr="00D33F42">
        <w:rPr>
          <w:rFonts w:ascii="Arial" w:hAnsi="Arial" w:cs="Arial"/>
          <w:sz w:val="20"/>
          <w:szCs w:val="20"/>
        </w:rPr>
        <w:t xml:space="preserve"> par mail pour vérification par le chargé d’environnement. Ne fournir le CAP qu’une fois si c’est toujours le même.</w:t>
      </w:r>
    </w:p>
    <w:p w14:paraId="32EB9298" w14:textId="77777777" w:rsidR="00CF1DD8" w:rsidRPr="00CF1DD8" w:rsidRDefault="00CF1DD8" w:rsidP="00CF1DD8">
      <w:pPr>
        <w:spacing w:after="0"/>
        <w:rPr>
          <w:rFonts w:cstheme="minorHAnsi"/>
        </w:rPr>
      </w:pPr>
    </w:p>
    <w:p w14:paraId="07AE5415" w14:textId="55D38E5D" w:rsidR="00F03181" w:rsidRPr="00D81252" w:rsidRDefault="00F03181" w:rsidP="00F03181">
      <w:pPr>
        <w:pStyle w:val="Commentaire"/>
        <w:rPr>
          <w:rFonts w:ascii="Arial" w:hAnsi="Arial" w:cs="Arial"/>
          <w:b/>
        </w:rPr>
      </w:pPr>
      <w:r w:rsidRPr="00D81252">
        <w:rPr>
          <w:rFonts w:ascii="Arial" w:hAnsi="Arial" w:cs="Arial"/>
          <w:b/>
          <w:sz w:val="20"/>
        </w:rPr>
        <w:tab/>
      </w:r>
      <w:r w:rsidRPr="00D81252">
        <w:rPr>
          <w:rFonts w:ascii="Arial" w:hAnsi="Arial" w:cs="Arial"/>
          <w:b/>
        </w:rPr>
        <w:t>2.2 Bordereau de Suivi des Déchets Non Dangereux (BSDND)</w:t>
      </w:r>
    </w:p>
    <w:p w14:paraId="45DC4E6B" w14:textId="3CD264E6" w:rsidR="00F03181" w:rsidRPr="00D33F42" w:rsidRDefault="00F03181" w:rsidP="00F03181">
      <w:pPr>
        <w:pStyle w:val="Default"/>
        <w:spacing w:before="120"/>
        <w:jc w:val="both"/>
        <w:rPr>
          <w:rFonts w:ascii="Arial" w:hAnsi="Arial" w:cs="Arial"/>
          <w:sz w:val="20"/>
          <w:szCs w:val="20"/>
        </w:rPr>
      </w:pPr>
      <w:r w:rsidRPr="00D33F42">
        <w:rPr>
          <w:rFonts w:ascii="Arial" w:hAnsi="Arial" w:cs="Arial"/>
          <w:sz w:val="20"/>
          <w:szCs w:val="20"/>
        </w:rPr>
        <w:t xml:space="preserve">Il y a une obligation de traçabilité des déchets non dangereux par le biais d’un justificatif de traitement du déchet attestant sa prise en charge par l’éliminateur final et précisant l’identité du producteur de déchet, la nature du déchet (code déchet réglementaire) et le volume de déchet concerné soit : </w:t>
      </w:r>
    </w:p>
    <w:p w14:paraId="2FB93FD4" w14:textId="77777777" w:rsidR="00F03181" w:rsidRPr="00D33F42" w:rsidRDefault="00F03181" w:rsidP="00A95EE0">
      <w:pPr>
        <w:pStyle w:val="Default"/>
        <w:numPr>
          <w:ilvl w:val="0"/>
          <w:numId w:val="19"/>
        </w:numPr>
        <w:spacing w:before="120" w:after="87"/>
        <w:jc w:val="both"/>
        <w:rPr>
          <w:rFonts w:ascii="Arial" w:hAnsi="Arial" w:cs="Arial"/>
          <w:sz w:val="20"/>
          <w:szCs w:val="20"/>
        </w:rPr>
      </w:pPr>
      <w:r w:rsidRPr="00D33F42">
        <w:rPr>
          <w:rFonts w:ascii="Arial" w:hAnsi="Arial" w:cs="Arial"/>
          <w:sz w:val="20"/>
          <w:szCs w:val="20"/>
        </w:rPr>
        <w:t xml:space="preserve">Bon de dépôt, bon d’enlèvement, </w:t>
      </w:r>
    </w:p>
    <w:p w14:paraId="70D28380" w14:textId="77777777" w:rsidR="00F03181" w:rsidRPr="00D33F42" w:rsidRDefault="00F03181" w:rsidP="00A95EE0">
      <w:pPr>
        <w:pStyle w:val="Default"/>
        <w:numPr>
          <w:ilvl w:val="0"/>
          <w:numId w:val="19"/>
        </w:numPr>
        <w:spacing w:before="120"/>
        <w:jc w:val="both"/>
        <w:rPr>
          <w:rFonts w:ascii="Arial" w:hAnsi="Arial" w:cs="Arial"/>
          <w:sz w:val="20"/>
          <w:szCs w:val="20"/>
        </w:rPr>
      </w:pPr>
      <w:r w:rsidRPr="00D33F42">
        <w:rPr>
          <w:rFonts w:ascii="Arial" w:hAnsi="Arial" w:cs="Arial"/>
          <w:sz w:val="20"/>
          <w:szCs w:val="20"/>
        </w:rPr>
        <w:t xml:space="preserve">Ticket de pesée, attestation de ferraillage. </w:t>
      </w:r>
    </w:p>
    <w:p w14:paraId="570BBD62" w14:textId="77777777" w:rsidR="00F03181" w:rsidRPr="00D33F42" w:rsidRDefault="00F03181" w:rsidP="00F03181">
      <w:pPr>
        <w:pStyle w:val="Default"/>
        <w:spacing w:before="120"/>
        <w:jc w:val="both"/>
        <w:rPr>
          <w:rFonts w:ascii="Arial" w:hAnsi="Arial" w:cs="Arial"/>
          <w:sz w:val="20"/>
          <w:szCs w:val="20"/>
        </w:rPr>
      </w:pPr>
      <w:r w:rsidRPr="00D33F42">
        <w:rPr>
          <w:rFonts w:ascii="Arial" w:hAnsi="Arial" w:cs="Arial"/>
          <w:sz w:val="20"/>
          <w:szCs w:val="20"/>
        </w:rPr>
        <w:t>Dans le cas des déchets non dangereux produits par l’USID, il sera utilisé le modèle de Bordereau de Suivi des Déchets Non Dangereux joint</w:t>
      </w:r>
      <w:r w:rsidRPr="00D33F42">
        <w:rPr>
          <w:rFonts w:ascii="Arial" w:hAnsi="Arial" w:cs="Arial"/>
          <w:color w:val="FF0000"/>
          <w:sz w:val="20"/>
          <w:szCs w:val="20"/>
        </w:rPr>
        <w:t xml:space="preserve"> </w:t>
      </w:r>
      <w:r w:rsidRPr="00D33F42">
        <w:rPr>
          <w:rFonts w:ascii="Arial" w:hAnsi="Arial" w:cs="Arial"/>
          <w:color w:val="auto"/>
          <w:sz w:val="20"/>
          <w:szCs w:val="20"/>
        </w:rPr>
        <w:t>au</w:t>
      </w:r>
      <w:r w:rsidRPr="00D33F42">
        <w:rPr>
          <w:rFonts w:ascii="Arial" w:hAnsi="Arial" w:cs="Arial"/>
          <w:sz w:val="20"/>
          <w:szCs w:val="20"/>
        </w:rPr>
        <w:t xml:space="preserve"> présent document. Ce modèle permet de vérifier/valider la filière de traitement avant sortie des déchets du site (à l’instar des BSDD) et d’organiser la remise des justificatifs. </w:t>
      </w:r>
    </w:p>
    <w:p w14:paraId="786D4A6A" w14:textId="77777777" w:rsidR="00F03181" w:rsidRPr="00D33F42" w:rsidRDefault="00F03181" w:rsidP="00F03181">
      <w:pPr>
        <w:pStyle w:val="Default"/>
        <w:spacing w:before="120"/>
        <w:jc w:val="both"/>
        <w:rPr>
          <w:rFonts w:ascii="Arial" w:hAnsi="Arial" w:cs="Arial"/>
          <w:sz w:val="20"/>
          <w:szCs w:val="20"/>
        </w:rPr>
      </w:pPr>
      <w:r w:rsidRPr="00D33F42">
        <w:rPr>
          <w:rFonts w:ascii="Arial" w:hAnsi="Arial" w:cs="Arial"/>
          <w:sz w:val="20"/>
          <w:szCs w:val="20"/>
        </w:rPr>
        <w:t xml:space="preserve">Une fois le traitement effectué, le BSDND sera retourné au Maitre d’ouvrage – service environnement avec les bons de dépôt/bon d’enlèvement, ticket de pesée/attestation de ferraillage… </w:t>
      </w:r>
    </w:p>
    <w:p w14:paraId="13CCC157" w14:textId="77777777" w:rsidR="00F03181" w:rsidRDefault="00F03181" w:rsidP="00F03181">
      <w:pPr>
        <w:ind w:firstLine="1134"/>
        <w:rPr>
          <w:rFonts w:ascii="Arial" w:hAnsi="Arial" w:cs="Arial"/>
          <w:szCs w:val="20"/>
          <w:lang w:eastAsia="fr-FR"/>
        </w:rPr>
      </w:pPr>
    </w:p>
    <w:p w14:paraId="3121F1C3" w14:textId="77777777" w:rsidR="00F03181" w:rsidRPr="00531B19" w:rsidRDefault="00F03181" w:rsidP="00A95EE0">
      <w:pPr>
        <w:pStyle w:val="Titre1"/>
        <w:keepNext/>
        <w:numPr>
          <w:ilvl w:val="0"/>
          <w:numId w:val="26"/>
        </w:numPr>
        <w:spacing w:after="60"/>
        <w:jc w:val="left"/>
        <w:rPr>
          <w:sz w:val="36"/>
          <w:szCs w:val="36"/>
        </w:rPr>
      </w:pPr>
      <w:bookmarkStart w:id="88" w:name="_Toc207897512"/>
      <w:r w:rsidRPr="00531B19">
        <w:rPr>
          <w:sz w:val="36"/>
          <w:szCs w:val="36"/>
        </w:rPr>
        <w:t>Registre des déchets</w:t>
      </w:r>
      <w:bookmarkEnd w:id="88"/>
    </w:p>
    <w:p w14:paraId="7E44806E" w14:textId="77777777" w:rsidR="00F03181" w:rsidRPr="00915876" w:rsidRDefault="00F03181" w:rsidP="00F03181">
      <w:pPr>
        <w:rPr>
          <w:lang w:eastAsia="fr-FR"/>
        </w:rPr>
      </w:pPr>
    </w:p>
    <w:p w14:paraId="24FFFDD0" w14:textId="77777777" w:rsidR="00F03181" w:rsidRPr="00D33F42" w:rsidRDefault="00F03181" w:rsidP="00CF1DD8">
      <w:pPr>
        <w:pStyle w:val="Default"/>
        <w:spacing w:before="120"/>
        <w:jc w:val="both"/>
        <w:rPr>
          <w:rFonts w:ascii="Arial" w:hAnsi="Arial" w:cs="Arial"/>
          <w:sz w:val="20"/>
          <w:szCs w:val="20"/>
        </w:rPr>
      </w:pPr>
      <w:r w:rsidRPr="00D33F42">
        <w:rPr>
          <w:rFonts w:ascii="Arial" w:hAnsi="Arial" w:cs="Arial"/>
          <w:sz w:val="20"/>
          <w:szCs w:val="20"/>
        </w:rPr>
        <w:t>A la fin de la prestation, le titulaire du marché devra fournir un registre des déchets sous forme de tableau permettant un récapitulatif de toutes les opérations liées à la gestion des déchets sur le chantier (type de déchets, tonnage, lieu d’élimination…).</w:t>
      </w:r>
    </w:p>
    <w:p w14:paraId="0BB8E62A" w14:textId="77777777" w:rsidR="00F03181" w:rsidRDefault="00F03181" w:rsidP="00F03181">
      <w:pPr>
        <w:pStyle w:val="Commentaire"/>
        <w:rPr>
          <w:rFonts w:ascii="Arial" w:hAnsi="Arial" w:cs="Arial"/>
          <w:sz w:val="20"/>
        </w:rPr>
      </w:pPr>
    </w:p>
    <w:p w14:paraId="4F628551" w14:textId="77777777" w:rsidR="00F03181" w:rsidRPr="00531B19" w:rsidRDefault="00F03181" w:rsidP="00A95EE0">
      <w:pPr>
        <w:pStyle w:val="Titre1"/>
        <w:keepNext/>
        <w:numPr>
          <w:ilvl w:val="0"/>
          <w:numId w:val="26"/>
        </w:numPr>
        <w:spacing w:after="60"/>
        <w:jc w:val="left"/>
        <w:rPr>
          <w:sz w:val="36"/>
          <w:szCs w:val="36"/>
        </w:rPr>
      </w:pPr>
      <w:bookmarkStart w:id="89" w:name="_Toc207897513"/>
      <w:r w:rsidRPr="00531B19">
        <w:rPr>
          <w:sz w:val="36"/>
          <w:szCs w:val="36"/>
        </w:rPr>
        <w:t>Stockage sur site</w:t>
      </w:r>
      <w:bookmarkEnd w:id="89"/>
    </w:p>
    <w:p w14:paraId="11A146C6" w14:textId="77777777" w:rsidR="00F03181" w:rsidRPr="00D81252" w:rsidRDefault="00F03181" w:rsidP="00F03181">
      <w:pPr>
        <w:pStyle w:val="Commentaire"/>
        <w:rPr>
          <w:rFonts w:ascii="Arial" w:hAnsi="Arial" w:cs="Arial"/>
          <w:sz w:val="20"/>
        </w:rPr>
      </w:pPr>
    </w:p>
    <w:p w14:paraId="7324E54E" w14:textId="77777777" w:rsidR="00F03181" w:rsidRPr="00D33F42" w:rsidRDefault="00F03181" w:rsidP="00F03181">
      <w:pPr>
        <w:pStyle w:val="Commentaire"/>
        <w:rPr>
          <w:rFonts w:ascii="Arial" w:hAnsi="Arial" w:cs="Arial"/>
          <w:sz w:val="20"/>
        </w:rPr>
      </w:pPr>
      <w:r w:rsidRPr="00D33F42">
        <w:rPr>
          <w:rFonts w:ascii="Arial" w:hAnsi="Arial" w:cs="Arial"/>
          <w:sz w:val="20"/>
        </w:rPr>
        <w:t xml:space="preserve">L’entreprise titulaire du marché devra : </w:t>
      </w:r>
    </w:p>
    <w:p w14:paraId="697DD732" w14:textId="77777777" w:rsidR="00F03181" w:rsidRPr="00D33F42" w:rsidRDefault="00F03181" w:rsidP="00A95EE0">
      <w:pPr>
        <w:pStyle w:val="Commentaire"/>
        <w:numPr>
          <w:ilvl w:val="0"/>
          <w:numId w:val="19"/>
        </w:numPr>
        <w:rPr>
          <w:rFonts w:ascii="Arial" w:hAnsi="Arial" w:cs="Arial"/>
          <w:sz w:val="20"/>
        </w:rPr>
      </w:pPr>
      <w:r w:rsidRPr="00D33F42">
        <w:rPr>
          <w:rFonts w:ascii="Arial" w:hAnsi="Arial" w:cs="Arial"/>
          <w:sz w:val="20"/>
        </w:rPr>
        <w:t>Stocker ses déchets dans des contenants adaptés aux déchets et évacuer ceux-ci régulièrement avant que celui-ci soit plein ;</w:t>
      </w:r>
    </w:p>
    <w:p w14:paraId="1BB58EBB" w14:textId="77777777" w:rsidR="00F03181" w:rsidRPr="00D33F42" w:rsidRDefault="00F03181" w:rsidP="00A95EE0">
      <w:pPr>
        <w:pStyle w:val="Commentaire"/>
        <w:numPr>
          <w:ilvl w:val="0"/>
          <w:numId w:val="19"/>
        </w:numPr>
        <w:rPr>
          <w:rFonts w:ascii="Arial" w:hAnsi="Arial" w:cs="Arial"/>
          <w:sz w:val="20"/>
        </w:rPr>
      </w:pPr>
      <w:r w:rsidRPr="00D33F42">
        <w:rPr>
          <w:rFonts w:ascii="Arial" w:hAnsi="Arial" w:cs="Arial"/>
          <w:sz w:val="20"/>
        </w:rPr>
        <w:t xml:space="preserve">Les déchets seront protégés par des dispositifs évitant l’envol et la dissémination de ceux-ci en cas de vent (filet, bâche, capot sur les bennes) ; </w:t>
      </w:r>
    </w:p>
    <w:p w14:paraId="1F314F30" w14:textId="77777777" w:rsidR="00F03181" w:rsidRPr="00D33F42" w:rsidRDefault="00F03181" w:rsidP="00A95EE0">
      <w:pPr>
        <w:pStyle w:val="Commentaire"/>
        <w:numPr>
          <w:ilvl w:val="0"/>
          <w:numId w:val="19"/>
        </w:numPr>
        <w:rPr>
          <w:rFonts w:ascii="Arial" w:hAnsi="Arial" w:cs="Arial"/>
          <w:sz w:val="20"/>
        </w:rPr>
      </w:pPr>
      <w:r w:rsidRPr="00D33F42">
        <w:rPr>
          <w:rFonts w:ascii="Arial" w:hAnsi="Arial" w:cs="Arial"/>
          <w:sz w:val="20"/>
        </w:rPr>
        <w:t>Le regroupement des déchets dans une installation du titulaire du marché ne peut être autorisé qu’à conditions que le titulaire dispose des autorisations administratives nécessaires pour le transport et le regroupement des déchets sur son emprise, et qu’il fournisse les bordereaux de suivi de déchets dûment complétés à chaque collecte de déchets, afin que l’USID puisse s’assurer de la conformité de la gestion des déchets.</w:t>
      </w:r>
    </w:p>
    <w:p w14:paraId="41B7A134" w14:textId="77777777" w:rsidR="00F03181" w:rsidRPr="00D33F42" w:rsidRDefault="00F03181" w:rsidP="00A95EE0">
      <w:pPr>
        <w:pStyle w:val="Commentaire"/>
        <w:numPr>
          <w:ilvl w:val="0"/>
          <w:numId w:val="19"/>
        </w:numPr>
        <w:rPr>
          <w:rFonts w:ascii="Arial" w:hAnsi="Arial" w:cs="Arial"/>
          <w:sz w:val="20"/>
        </w:rPr>
      </w:pPr>
      <w:r w:rsidRPr="00D33F42">
        <w:rPr>
          <w:rFonts w:ascii="Arial" w:hAnsi="Arial" w:cs="Arial"/>
          <w:sz w:val="20"/>
        </w:rPr>
        <w:t>Ne pas utiliser la déchetterie du site ;</w:t>
      </w:r>
    </w:p>
    <w:p w14:paraId="3CB02DA5" w14:textId="77777777" w:rsidR="00F03181" w:rsidRPr="00D33F42" w:rsidRDefault="00F03181" w:rsidP="00A95EE0">
      <w:pPr>
        <w:pStyle w:val="Commentaire"/>
        <w:numPr>
          <w:ilvl w:val="0"/>
          <w:numId w:val="19"/>
        </w:numPr>
        <w:rPr>
          <w:rFonts w:ascii="Arial" w:hAnsi="Arial" w:cs="Arial"/>
          <w:sz w:val="20"/>
        </w:rPr>
      </w:pPr>
      <w:r w:rsidRPr="00D33F42">
        <w:rPr>
          <w:rFonts w:ascii="Arial" w:hAnsi="Arial" w:cs="Arial"/>
          <w:sz w:val="20"/>
        </w:rPr>
        <w:t>Ne pas stocker de déchets sur le site et à l’année (tas de déblais) ;</w:t>
      </w:r>
    </w:p>
    <w:p w14:paraId="48455863" w14:textId="77777777" w:rsidR="00FE5F0C" w:rsidRDefault="00FE5F0C" w:rsidP="007215EF">
      <w:pPr>
        <w:sectPr w:rsidR="00FE5F0C" w:rsidSect="0084257B">
          <w:headerReference w:type="even" r:id="rId15"/>
          <w:headerReference w:type="default" r:id="rId16"/>
          <w:footerReference w:type="default" r:id="rId17"/>
          <w:headerReference w:type="first" r:id="rId18"/>
          <w:pgSz w:w="11906" w:h="16838"/>
          <w:pgMar w:top="1417" w:right="1417" w:bottom="1985" w:left="1417" w:header="708" w:footer="708" w:gutter="0"/>
          <w:cols w:space="708"/>
          <w:docGrid w:linePitch="360"/>
        </w:sectPr>
      </w:pPr>
    </w:p>
    <w:p w14:paraId="1ABF2174" w14:textId="06F612DC" w:rsidR="00F03181" w:rsidRDefault="00F03181" w:rsidP="007215EF">
      <w:bookmarkStart w:id="90" w:name="_ANNEXE_02._LISTE"/>
      <w:bookmarkEnd w:id="90"/>
    </w:p>
    <w:p w14:paraId="7E40FE09" w14:textId="77777777" w:rsidR="00F03181" w:rsidRDefault="00F03181" w:rsidP="00F03181">
      <w:pPr>
        <w:pStyle w:val="Titre1"/>
      </w:pPr>
      <w:r>
        <w:tab/>
      </w:r>
      <w:bookmarkStart w:id="91" w:name="_Toc161318657"/>
      <w:bookmarkStart w:id="92" w:name="_Toc161318804"/>
      <w:bookmarkStart w:id="93" w:name="_Toc161320729"/>
      <w:bookmarkStart w:id="94" w:name="_Toc178772856"/>
      <w:bookmarkStart w:id="95" w:name="_Toc207897514"/>
      <w:r>
        <w:t>ANNEXE 02. LISTE DES SITES ET CARACTERISTIQUES ASSOCIEES</w:t>
      </w:r>
      <w:bookmarkEnd w:id="91"/>
      <w:bookmarkEnd w:id="92"/>
      <w:bookmarkEnd w:id="93"/>
      <w:r>
        <w:t xml:space="preserve"> - CONSIGNES PARTICULIERES</w:t>
      </w:r>
      <w:bookmarkEnd w:id="94"/>
      <w:bookmarkEnd w:id="95"/>
      <w:r>
        <w:t xml:space="preserve"> </w:t>
      </w:r>
    </w:p>
    <w:p w14:paraId="1E5EA8B1" w14:textId="77777777" w:rsidR="00F03181" w:rsidRDefault="00F03181" w:rsidP="00F03181"/>
    <w:p w14:paraId="307A46DF" w14:textId="77777777" w:rsidR="00F03181" w:rsidRPr="00846ADC" w:rsidRDefault="00F03181" w:rsidP="00F03181">
      <w:r w:rsidRPr="00846ADC">
        <w:t>Les sites sur lesquels le titulaire est tenu d’intervenir sont les suivants :</w:t>
      </w: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33"/>
        <w:gridCol w:w="1924"/>
        <w:gridCol w:w="4198"/>
        <w:gridCol w:w="2266"/>
        <w:gridCol w:w="2553"/>
        <w:gridCol w:w="1664"/>
      </w:tblGrid>
      <w:tr w:rsidR="00F03181" w:rsidRPr="00846ADC" w14:paraId="40F3AA51" w14:textId="77777777" w:rsidTr="001C52A9">
        <w:trPr>
          <w:cantSplit/>
          <w:tblHeader/>
          <w:jc w:val="center"/>
        </w:trPr>
        <w:tc>
          <w:tcPr>
            <w:tcW w:w="478" w:type="pct"/>
            <w:shd w:val="clear" w:color="auto" w:fill="BFBFBF"/>
            <w:vAlign w:val="center"/>
          </w:tcPr>
          <w:p w14:paraId="5DFDB82B" w14:textId="77777777" w:rsidR="00F03181" w:rsidRPr="006152A2" w:rsidRDefault="00F03181" w:rsidP="001C52A9">
            <w:pPr>
              <w:jc w:val="center"/>
              <w:rPr>
                <w:rFonts w:asciiTheme="minorHAnsi" w:hAnsiTheme="minorHAnsi" w:cstheme="minorHAnsi"/>
              </w:rPr>
            </w:pPr>
            <w:r w:rsidRPr="006152A2">
              <w:rPr>
                <w:rFonts w:asciiTheme="minorHAnsi" w:hAnsiTheme="minorHAnsi" w:cstheme="minorHAnsi"/>
              </w:rPr>
              <w:t>N°G2D</w:t>
            </w:r>
          </w:p>
        </w:tc>
        <w:tc>
          <w:tcPr>
            <w:tcW w:w="690" w:type="pct"/>
            <w:shd w:val="clear" w:color="auto" w:fill="BFBFBF"/>
            <w:vAlign w:val="center"/>
          </w:tcPr>
          <w:p w14:paraId="698F3DAF" w14:textId="77777777" w:rsidR="00F03181" w:rsidRPr="006152A2" w:rsidRDefault="00F03181" w:rsidP="001C52A9">
            <w:pPr>
              <w:jc w:val="center"/>
              <w:rPr>
                <w:rFonts w:asciiTheme="minorHAnsi" w:hAnsiTheme="minorHAnsi" w:cstheme="minorHAnsi"/>
              </w:rPr>
            </w:pPr>
            <w:r w:rsidRPr="006152A2">
              <w:rPr>
                <w:rFonts w:asciiTheme="minorHAnsi" w:hAnsiTheme="minorHAnsi" w:cstheme="minorHAnsi"/>
              </w:rPr>
              <w:t>Site</w:t>
            </w:r>
          </w:p>
        </w:tc>
        <w:tc>
          <w:tcPr>
            <w:tcW w:w="1506" w:type="pct"/>
            <w:shd w:val="clear" w:color="auto" w:fill="BFBFBF"/>
            <w:vAlign w:val="center"/>
          </w:tcPr>
          <w:p w14:paraId="373E4A47" w14:textId="77777777" w:rsidR="00F03181" w:rsidRPr="006152A2" w:rsidRDefault="00F03181" w:rsidP="001C52A9">
            <w:pPr>
              <w:jc w:val="center"/>
              <w:rPr>
                <w:rFonts w:asciiTheme="minorHAnsi" w:hAnsiTheme="minorHAnsi" w:cstheme="minorHAnsi"/>
              </w:rPr>
            </w:pPr>
            <w:r w:rsidRPr="006152A2">
              <w:rPr>
                <w:rFonts w:asciiTheme="minorHAnsi" w:hAnsiTheme="minorHAnsi" w:cstheme="minorHAnsi"/>
              </w:rPr>
              <w:t>Présentation du site</w:t>
            </w:r>
          </w:p>
        </w:tc>
        <w:tc>
          <w:tcPr>
            <w:tcW w:w="813" w:type="pct"/>
            <w:shd w:val="clear" w:color="auto" w:fill="BFBFBF"/>
            <w:vAlign w:val="center"/>
          </w:tcPr>
          <w:p w14:paraId="6BB44841" w14:textId="77777777" w:rsidR="00F03181" w:rsidRPr="006152A2" w:rsidRDefault="00F03181" w:rsidP="001C52A9">
            <w:pPr>
              <w:jc w:val="center"/>
              <w:rPr>
                <w:rFonts w:asciiTheme="minorHAnsi" w:hAnsiTheme="minorHAnsi" w:cstheme="minorHAnsi"/>
              </w:rPr>
            </w:pPr>
            <w:r w:rsidRPr="006152A2">
              <w:rPr>
                <w:rFonts w:asciiTheme="minorHAnsi" w:hAnsiTheme="minorHAnsi" w:cstheme="minorHAnsi"/>
              </w:rPr>
              <w:t>Surfaces en m²</w:t>
            </w:r>
          </w:p>
        </w:tc>
        <w:tc>
          <w:tcPr>
            <w:tcW w:w="916" w:type="pct"/>
            <w:shd w:val="clear" w:color="auto" w:fill="BFBFBF"/>
            <w:vAlign w:val="center"/>
          </w:tcPr>
          <w:p w14:paraId="7E44C3DF" w14:textId="77777777" w:rsidR="00F03181" w:rsidRPr="00846ADC" w:rsidRDefault="00F03181" w:rsidP="001C52A9">
            <w:pPr>
              <w:jc w:val="center"/>
            </w:pPr>
            <w:r w:rsidRPr="00846ADC">
              <w:t>Horaires de travail</w:t>
            </w:r>
          </w:p>
        </w:tc>
        <w:tc>
          <w:tcPr>
            <w:tcW w:w="597" w:type="pct"/>
            <w:shd w:val="clear" w:color="auto" w:fill="BFBFBF"/>
            <w:vAlign w:val="center"/>
          </w:tcPr>
          <w:p w14:paraId="2F1B2F55" w14:textId="77777777" w:rsidR="00F03181" w:rsidRPr="00846ADC" w:rsidRDefault="00F03181" w:rsidP="001C52A9">
            <w:pPr>
              <w:jc w:val="center"/>
            </w:pPr>
            <w:r w:rsidRPr="00846ADC">
              <w:t>Conditions d’accès</w:t>
            </w:r>
          </w:p>
        </w:tc>
      </w:tr>
      <w:tr w:rsidR="00F03181" w:rsidRPr="00866E90" w14:paraId="7B130FCE" w14:textId="77777777" w:rsidTr="006152A2">
        <w:trPr>
          <w:cantSplit/>
          <w:trHeight w:val="1061"/>
          <w:jc w:val="center"/>
        </w:trPr>
        <w:tc>
          <w:tcPr>
            <w:tcW w:w="478" w:type="pct"/>
            <w:vAlign w:val="center"/>
          </w:tcPr>
          <w:p w14:paraId="5ED9C87B" w14:textId="77777777" w:rsidR="00F03181" w:rsidRPr="006152A2" w:rsidRDefault="00F03181" w:rsidP="006152A2">
            <w:pPr>
              <w:spacing w:after="0"/>
              <w:jc w:val="center"/>
              <w:rPr>
                <w:rFonts w:asciiTheme="minorHAnsi" w:hAnsiTheme="minorHAnsi" w:cstheme="minorHAnsi"/>
              </w:rPr>
            </w:pPr>
            <w:r w:rsidRPr="006152A2">
              <w:rPr>
                <w:rFonts w:asciiTheme="minorHAnsi" w:hAnsiTheme="minorHAnsi" w:cstheme="minorHAnsi"/>
              </w:rPr>
              <w:t>290019513R</w:t>
            </w:r>
          </w:p>
        </w:tc>
        <w:tc>
          <w:tcPr>
            <w:tcW w:w="690" w:type="pct"/>
            <w:vAlign w:val="center"/>
          </w:tcPr>
          <w:p w14:paraId="63ECF577" w14:textId="2123D448" w:rsidR="00F03181" w:rsidRPr="007C2364" w:rsidRDefault="00A100EE" w:rsidP="00A100EE">
            <w:pPr>
              <w:pStyle w:val="Titre3"/>
              <w:spacing w:after="0"/>
              <w:ind w:left="16"/>
              <w:jc w:val="left"/>
              <w:rPr>
                <w:rFonts w:asciiTheme="minorHAnsi" w:hAnsiTheme="minorHAnsi" w:cstheme="minorHAnsi"/>
              </w:rPr>
            </w:pPr>
            <w:r>
              <w:rPr>
                <w:rFonts w:asciiTheme="minorHAnsi" w:hAnsiTheme="minorHAnsi" w:cstheme="minorHAnsi"/>
              </w:rPr>
              <w:t>CASERNE SAINT PIERRE (C.I.N)</w:t>
            </w:r>
          </w:p>
          <w:p w14:paraId="1491CDD2" w14:textId="77777777" w:rsidR="00F03181" w:rsidRPr="007C2364" w:rsidRDefault="00F03181" w:rsidP="001C52A9">
            <w:pPr>
              <w:spacing w:after="0"/>
              <w:rPr>
                <w:rFonts w:asciiTheme="minorHAnsi" w:hAnsiTheme="minorHAnsi" w:cstheme="minorHAnsi"/>
              </w:rPr>
            </w:pPr>
          </w:p>
        </w:tc>
        <w:tc>
          <w:tcPr>
            <w:tcW w:w="1506" w:type="pct"/>
          </w:tcPr>
          <w:p w14:paraId="3891A0DF" w14:textId="77777777" w:rsidR="00F03181" w:rsidRPr="006152A2" w:rsidRDefault="00F03181" w:rsidP="001C52A9">
            <w:pPr>
              <w:pStyle w:val="Normal2"/>
              <w:spacing w:after="0"/>
              <w:jc w:val="left"/>
              <w:rPr>
                <w:rFonts w:asciiTheme="minorHAnsi" w:hAnsiTheme="minorHAnsi" w:cstheme="minorHAnsi"/>
              </w:rPr>
            </w:pPr>
            <w:r w:rsidRPr="006152A2">
              <w:rPr>
                <w:rFonts w:asciiTheme="minorHAnsi" w:hAnsiTheme="minorHAnsi" w:cstheme="minorHAnsi"/>
              </w:rPr>
              <w:t>Le site à usage d’enseignement accueille élèves mineurs, majeurs, personnels enseignants, personnels civils et militaires permanents.</w:t>
            </w:r>
          </w:p>
          <w:p w14:paraId="45D54B9A" w14:textId="77777777" w:rsidR="00F03181" w:rsidRPr="006152A2" w:rsidRDefault="00F03181" w:rsidP="001C52A9">
            <w:pPr>
              <w:spacing w:after="0"/>
              <w:rPr>
                <w:rFonts w:asciiTheme="minorHAnsi" w:hAnsiTheme="minorHAnsi" w:cstheme="minorHAnsi"/>
              </w:rPr>
            </w:pPr>
          </w:p>
        </w:tc>
        <w:tc>
          <w:tcPr>
            <w:tcW w:w="813" w:type="pct"/>
          </w:tcPr>
          <w:p w14:paraId="6A5AEF86" w14:textId="63D4D751" w:rsidR="00F03181" w:rsidRPr="006152A2" w:rsidRDefault="00F03181" w:rsidP="001C52A9">
            <w:pPr>
              <w:spacing w:after="0"/>
              <w:rPr>
                <w:rFonts w:asciiTheme="minorHAnsi" w:hAnsiTheme="minorHAnsi" w:cstheme="minorHAnsi"/>
              </w:rPr>
            </w:pPr>
            <w:r w:rsidRPr="006152A2">
              <w:rPr>
                <w:rFonts w:asciiTheme="minorHAnsi" w:hAnsiTheme="minorHAnsi" w:cstheme="minorHAnsi"/>
              </w:rPr>
              <w:t xml:space="preserve">Surface bâtie : </w:t>
            </w:r>
            <w:r w:rsidRPr="006152A2">
              <w:rPr>
                <w:rFonts w:asciiTheme="minorHAnsi" w:hAnsiTheme="minorHAnsi" w:cstheme="minorHAnsi"/>
                <w:color w:val="333333"/>
                <w:shd w:val="clear" w:color="auto" w:fill="FFFFFF"/>
              </w:rPr>
              <w:t>36972</w:t>
            </w:r>
          </w:p>
          <w:p w14:paraId="3DA3D753" w14:textId="77777777" w:rsidR="00F03181" w:rsidRPr="006152A2" w:rsidRDefault="00F03181" w:rsidP="001C52A9">
            <w:pPr>
              <w:spacing w:after="0"/>
              <w:rPr>
                <w:rFonts w:asciiTheme="minorHAnsi" w:hAnsiTheme="minorHAnsi" w:cstheme="minorHAnsi"/>
              </w:rPr>
            </w:pPr>
          </w:p>
          <w:p w14:paraId="5188575B" w14:textId="77777777" w:rsidR="00F03181" w:rsidRPr="006152A2" w:rsidRDefault="00F03181" w:rsidP="001C52A9">
            <w:pPr>
              <w:spacing w:after="0"/>
              <w:rPr>
                <w:rFonts w:asciiTheme="minorHAnsi" w:hAnsiTheme="minorHAnsi" w:cstheme="minorHAnsi"/>
              </w:rPr>
            </w:pPr>
            <w:r w:rsidRPr="006152A2">
              <w:rPr>
                <w:rFonts w:asciiTheme="minorHAnsi" w:hAnsiTheme="minorHAnsi" w:cstheme="minorHAnsi"/>
              </w:rPr>
              <w:t xml:space="preserve">SHOD : </w:t>
            </w:r>
            <w:r w:rsidRPr="006152A2">
              <w:rPr>
                <w:rFonts w:asciiTheme="minorHAnsi" w:hAnsiTheme="minorHAnsi" w:cstheme="minorHAnsi"/>
                <w:color w:val="333333"/>
                <w:shd w:val="clear" w:color="auto" w:fill="FFFFFF"/>
              </w:rPr>
              <w:t>101271</w:t>
            </w:r>
          </w:p>
        </w:tc>
        <w:tc>
          <w:tcPr>
            <w:tcW w:w="916" w:type="pct"/>
          </w:tcPr>
          <w:p w14:paraId="768C0D7B" w14:textId="77777777" w:rsidR="00F03181" w:rsidRDefault="00F03181" w:rsidP="001C52A9">
            <w:pPr>
              <w:spacing w:after="0"/>
            </w:pPr>
            <w:r>
              <w:t>Du lundi au vendredi 08h00 – 17h00</w:t>
            </w:r>
          </w:p>
          <w:p w14:paraId="75EE1633" w14:textId="77777777" w:rsidR="00F03181" w:rsidRDefault="00F03181" w:rsidP="001C52A9">
            <w:pPr>
              <w:spacing w:after="0"/>
            </w:pPr>
            <w:r>
              <w:t>Piscine : 07h00- 22h00</w:t>
            </w:r>
          </w:p>
          <w:p w14:paraId="49D69FBB" w14:textId="77777777" w:rsidR="00F03181" w:rsidRDefault="00F03181" w:rsidP="001C52A9">
            <w:pPr>
              <w:spacing w:after="0"/>
            </w:pPr>
            <w:r>
              <w:t>Samedi – Dimanche et férié :</w:t>
            </w:r>
          </w:p>
          <w:p w14:paraId="49BAB6DA" w14:textId="77777777" w:rsidR="00F03181" w:rsidRPr="00846ADC" w:rsidRDefault="00F03181" w:rsidP="001C52A9">
            <w:pPr>
              <w:spacing w:after="0"/>
            </w:pPr>
            <w:r>
              <w:t>Piscine : 10h00 à 12h00</w:t>
            </w:r>
          </w:p>
        </w:tc>
        <w:tc>
          <w:tcPr>
            <w:tcW w:w="597" w:type="pct"/>
          </w:tcPr>
          <w:p w14:paraId="1B05B4F2" w14:textId="77777777" w:rsidR="00F03181" w:rsidRDefault="00F03181" w:rsidP="001C52A9">
            <w:pPr>
              <w:spacing w:after="0"/>
              <w:jc w:val="left"/>
            </w:pPr>
            <w:r>
              <w:t>Badge permanent CIN</w:t>
            </w:r>
          </w:p>
          <w:p w14:paraId="44FB6308" w14:textId="3190164D" w:rsidR="00F03181" w:rsidRPr="00846ADC" w:rsidRDefault="00F03181" w:rsidP="001C52A9">
            <w:pPr>
              <w:spacing w:after="0"/>
              <w:jc w:val="left"/>
            </w:pPr>
            <w:r>
              <w:t>Suite demande autor</w:t>
            </w:r>
            <w:r w:rsidR="00786825">
              <w:t xml:space="preserve">isation d’accès à demander au </w:t>
            </w:r>
            <w:r>
              <w:t>SID</w:t>
            </w:r>
            <w:r w:rsidR="007C2364">
              <w:t xml:space="preserve"> et à renouveler tous les 6 mois.</w:t>
            </w:r>
          </w:p>
        </w:tc>
      </w:tr>
      <w:tr w:rsidR="00F03181" w:rsidRPr="00866E90" w14:paraId="487A9EDB" w14:textId="77777777" w:rsidTr="006152A2">
        <w:trPr>
          <w:cantSplit/>
          <w:jc w:val="center"/>
        </w:trPr>
        <w:tc>
          <w:tcPr>
            <w:tcW w:w="478" w:type="pct"/>
            <w:vAlign w:val="center"/>
          </w:tcPr>
          <w:p w14:paraId="2552533D" w14:textId="1F3959C1" w:rsidR="00F03181" w:rsidRPr="006152A2" w:rsidRDefault="009F281A" w:rsidP="006152A2">
            <w:pPr>
              <w:jc w:val="center"/>
              <w:rPr>
                <w:rFonts w:asciiTheme="minorHAnsi" w:hAnsiTheme="minorHAnsi" w:cstheme="minorHAnsi"/>
              </w:rPr>
            </w:pPr>
            <w:r w:rsidRPr="006152A2">
              <w:rPr>
                <w:rFonts w:asciiTheme="minorHAnsi" w:hAnsiTheme="minorHAnsi" w:cstheme="minorHAnsi"/>
              </w:rPr>
              <w:t>290019535N</w:t>
            </w:r>
          </w:p>
        </w:tc>
        <w:tc>
          <w:tcPr>
            <w:tcW w:w="690" w:type="pct"/>
            <w:vAlign w:val="center"/>
          </w:tcPr>
          <w:p w14:paraId="6250194F" w14:textId="13A430F8" w:rsidR="00F03181" w:rsidRPr="007C2364" w:rsidRDefault="00A100EE" w:rsidP="00A100EE">
            <w:pPr>
              <w:jc w:val="left"/>
              <w:rPr>
                <w:rFonts w:asciiTheme="minorHAnsi" w:hAnsiTheme="minorHAnsi" w:cstheme="minorHAnsi"/>
                <w:b/>
              </w:rPr>
            </w:pPr>
            <w:r>
              <w:rPr>
                <w:rFonts w:asciiTheme="minorHAnsi" w:hAnsiTheme="minorHAnsi" w:cstheme="minorHAnsi"/>
                <w:b/>
              </w:rPr>
              <w:t>TERRAIN DE</w:t>
            </w:r>
            <w:r w:rsidR="00F03181" w:rsidRPr="007C2364">
              <w:rPr>
                <w:rFonts w:asciiTheme="minorHAnsi" w:hAnsiTheme="minorHAnsi" w:cstheme="minorHAnsi"/>
                <w:b/>
              </w:rPr>
              <w:t xml:space="preserve"> </w:t>
            </w:r>
            <w:r w:rsidR="001C52A9" w:rsidRPr="007C2364">
              <w:rPr>
                <w:rFonts w:asciiTheme="minorHAnsi" w:hAnsiTheme="minorHAnsi" w:cstheme="minorHAnsi"/>
                <w:b/>
              </w:rPr>
              <w:t>KERORIOU</w:t>
            </w:r>
          </w:p>
        </w:tc>
        <w:tc>
          <w:tcPr>
            <w:tcW w:w="1506" w:type="pct"/>
          </w:tcPr>
          <w:p w14:paraId="35E7D6D9" w14:textId="77777777" w:rsidR="00F03181" w:rsidRPr="006152A2" w:rsidRDefault="00F03181" w:rsidP="001C52A9">
            <w:pPr>
              <w:pStyle w:val="Normal2"/>
              <w:jc w:val="left"/>
              <w:rPr>
                <w:rFonts w:asciiTheme="minorHAnsi" w:hAnsiTheme="minorHAnsi" w:cstheme="minorHAnsi"/>
              </w:rPr>
            </w:pPr>
            <w:r w:rsidRPr="006152A2">
              <w:rPr>
                <w:rFonts w:asciiTheme="minorHAnsi" w:hAnsiTheme="minorHAnsi" w:cstheme="minorHAnsi"/>
              </w:rPr>
              <w:t xml:space="preserve">Situé en centre-ville de Brest, le plateau de </w:t>
            </w:r>
            <w:proofErr w:type="spellStart"/>
            <w:r w:rsidRPr="006152A2">
              <w:rPr>
                <w:rFonts w:asciiTheme="minorHAnsi" w:hAnsiTheme="minorHAnsi" w:cstheme="minorHAnsi"/>
              </w:rPr>
              <w:t>Kéroriou</w:t>
            </w:r>
            <w:proofErr w:type="spellEnd"/>
            <w:r w:rsidRPr="006152A2">
              <w:rPr>
                <w:rFonts w:asciiTheme="minorHAnsi" w:hAnsiTheme="minorHAnsi" w:cstheme="minorHAnsi"/>
              </w:rPr>
              <w:t xml:space="preserve"> rassemble principalement un immobilier destiné à l’hôtellerie et restauration, aux activités loisirs et petites enfance du personnel du ministère des armées.</w:t>
            </w:r>
          </w:p>
          <w:p w14:paraId="1A2A12EF" w14:textId="77777777" w:rsidR="00F03181" w:rsidRPr="006152A2" w:rsidRDefault="00F03181" w:rsidP="001C52A9">
            <w:pPr>
              <w:rPr>
                <w:rFonts w:asciiTheme="minorHAnsi" w:hAnsiTheme="minorHAnsi" w:cstheme="minorHAnsi"/>
              </w:rPr>
            </w:pPr>
          </w:p>
        </w:tc>
        <w:tc>
          <w:tcPr>
            <w:tcW w:w="813" w:type="pct"/>
          </w:tcPr>
          <w:p w14:paraId="38A24623" w14:textId="77777777" w:rsidR="00F03181" w:rsidRPr="006152A2" w:rsidRDefault="00F03181" w:rsidP="001C52A9">
            <w:pPr>
              <w:rPr>
                <w:rFonts w:asciiTheme="minorHAnsi" w:hAnsiTheme="minorHAnsi" w:cstheme="minorHAnsi"/>
              </w:rPr>
            </w:pPr>
            <w:r w:rsidRPr="006152A2">
              <w:rPr>
                <w:rFonts w:asciiTheme="minorHAnsi" w:hAnsiTheme="minorHAnsi" w:cstheme="minorHAnsi"/>
              </w:rPr>
              <w:t xml:space="preserve">Surface bâtie : </w:t>
            </w:r>
            <w:r w:rsidRPr="006152A2">
              <w:rPr>
                <w:rFonts w:asciiTheme="minorHAnsi" w:hAnsiTheme="minorHAnsi" w:cstheme="minorHAnsi"/>
                <w:color w:val="333333"/>
                <w:shd w:val="clear" w:color="auto" w:fill="FFFFFF"/>
              </w:rPr>
              <w:t>10 556</w:t>
            </w:r>
          </w:p>
          <w:p w14:paraId="4469709A" w14:textId="77777777" w:rsidR="00F03181" w:rsidRPr="006152A2" w:rsidRDefault="00F03181" w:rsidP="001C52A9">
            <w:pPr>
              <w:rPr>
                <w:rFonts w:asciiTheme="minorHAnsi" w:hAnsiTheme="minorHAnsi" w:cstheme="minorHAnsi"/>
              </w:rPr>
            </w:pPr>
            <w:r w:rsidRPr="006152A2">
              <w:rPr>
                <w:rFonts w:asciiTheme="minorHAnsi" w:hAnsiTheme="minorHAnsi" w:cstheme="minorHAnsi"/>
              </w:rPr>
              <w:t xml:space="preserve">SHOD : </w:t>
            </w:r>
            <w:r w:rsidRPr="006152A2">
              <w:rPr>
                <w:rFonts w:asciiTheme="minorHAnsi" w:hAnsiTheme="minorHAnsi" w:cstheme="minorHAnsi"/>
                <w:color w:val="333333"/>
                <w:shd w:val="clear" w:color="auto" w:fill="FFFFFF"/>
              </w:rPr>
              <w:t>25 450</w:t>
            </w:r>
          </w:p>
        </w:tc>
        <w:tc>
          <w:tcPr>
            <w:tcW w:w="916" w:type="pct"/>
          </w:tcPr>
          <w:p w14:paraId="1C118D27" w14:textId="77777777" w:rsidR="00F03181" w:rsidRDefault="00F03181" w:rsidP="001C52A9">
            <w:r>
              <w:t>Du lundi au vendredi 08h00 – 17h00</w:t>
            </w:r>
          </w:p>
          <w:p w14:paraId="6860D666" w14:textId="77777777" w:rsidR="00F03181" w:rsidRDefault="00F03181" w:rsidP="001C52A9">
            <w:r>
              <w:t>Garderies : 6h45 à 18h45</w:t>
            </w:r>
          </w:p>
          <w:p w14:paraId="660E00F6" w14:textId="77777777" w:rsidR="00F03181" w:rsidRPr="00846ADC" w:rsidRDefault="00F03181" w:rsidP="001C52A9">
            <w:r>
              <w:t>Restaurant : 6h30 -20h30</w:t>
            </w:r>
          </w:p>
        </w:tc>
        <w:tc>
          <w:tcPr>
            <w:tcW w:w="597" w:type="pct"/>
          </w:tcPr>
          <w:p w14:paraId="4247CB83" w14:textId="77777777" w:rsidR="00F03181" w:rsidRDefault="00F03181" w:rsidP="001C52A9">
            <w:pPr>
              <w:spacing w:after="0"/>
            </w:pPr>
            <w:r>
              <w:t>Accès libre et se présenter au</w:t>
            </w:r>
          </w:p>
          <w:p w14:paraId="57573AE1" w14:textId="77777777" w:rsidR="00F03181" w:rsidRPr="00846ADC" w:rsidRDefault="00F03181" w:rsidP="001C52A9">
            <w:pPr>
              <w:spacing w:after="0"/>
            </w:pPr>
            <w:r>
              <w:t>bureau accueil</w:t>
            </w:r>
          </w:p>
        </w:tc>
      </w:tr>
      <w:tr w:rsidR="00F03181" w:rsidRPr="00866E90" w14:paraId="423EF6BF" w14:textId="77777777" w:rsidTr="006152A2">
        <w:trPr>
          <w:cantSplit/>
          <w:jc w:val="center"/>
        </w:trPr>
        <w:tc>
          <w:tcPr>
            <w:tcW w:w="478" w:type="pct"/>
            <w:vAlign w:val="center"/>
          </w:tcPr>
          <w:p w14:paraId="232D1E96" w14:textId="77777777" w:rsidR="00F03181" w:rsidRPr="006152A2" w:rsidRDefault="00F03181" w:rsidP="006152A2">
            <w:pPr>
              <w:jc w:val="center"/>
              <w:rPr>
                <w:rFonts w:asciiTheme="minorHAnsi" w:hAnsiTheme="minorHAnsi" w:cstheme="minorHAnsi"/>
              </w:rPr>
            </w:pPr>
            <w:r w:rsidRPr="006152A2">
              <w:rPr>
                <w:rFonts w:asciiTheme="minorHAnsi" w:hAnsiTheme="minorHAnsi" w:cstheme="minorHAnsi"/>
              </w:rPr>
              <w:t>290019546Y</w:t>
            </w:r>
          </w:p>
        </w:tc>
        <w:tc>
          <w:tcPr>
            <w:tcW w:w="690" w:type="pct"/>
            <w:vAlign w:val="center"/>
          </w:tcPr>
          <w:p w14:paraId="14FB30F8" w14:textId="585D1CE6" w:rsidR="00F03181" w:rsidRPr="007C2364" w:rsidRDefault="00A100EE" w:rsidP="00A100EE">
            <w:pPr>
              <w:jc w:val="left"/>
              <w:rPr>
                <w:rFonts w:asciiTheme="minorHAnsi" w:hAnsiTheme="minorHAnsi" w:cstheme="minorHAnsi"/>
                <w:b/>
              </w:rPr>
            </w:pPr>
            <w:r>
              <w:rPr>
                <w:rFonts w:asciiTheme="minorHAnsi" w:hAnsiTheme="minorHAnsi" w:cstheme="minorHAnsi"/>
                <w:b/>
              </w:rPr>
              <w:t>TERRAIN DU</w:t>
            </w:r>
            <w:r w:rsidR="00F03181" w:rsidRPr="007C2364">
              <w:rPr>
                <w:rFonts w:asciiTheme="minorHAnsi" w:hAnsiTheme="minorHAnsi" w:cstheme="minorHAnsi"/>
                <w:b/>
              </w:rPr>
              <w:t xml:space="preserve"> BERGOT</w:t>
            </w:r>
          </w:p>
        </w:tc>
        <w:tc>
          <w:tcPr>
            <w:tcW w:w="1506" w:type="pct"/>
          </w:tcPr>
          <w:p w14:paraId="039250B8" w14:textId="77777777" w:rsidR="00F03181" w:rsidRPr="006152A2" w:rsidRDefault="00F03181" w:rsidP="001C52A9">
            <w:pPr>
              <w:pStyle w:val="Normal2"/>
              <w:rPr>
                <w:rFonts w:asciiTheme="minorHAnsi" w:hAnsiTheme="minorHAnsi" w:cstheme="minorHAnsi"/>
              </w:rPr>
            </w:pPr>
            <w:r w:rsidRPr="006152A2">
              <w:rPr>
                <w:rFonts w:asciiTheme="minorHAnsi" w:hAnsiTheme="minorHAnsi" w:cstheme="minorHAnsi"/>
              </w:rPr>
              <w:t xml:space="preserve">Situé le long du boulevard de l’Europe entre le </w:t>
            </w:r>
            <w:proofErr w:type="spellStart"/>
            <w:r w:rsidRPr="006152A2">
              <w:rPr>
                <w:rFonts w:asciiTheme="minorHAnsi" w:hAnsiTheme="minorHAnsi" w:cstheme="minorHAnsi"/>
              </w:rPr>
              <w:t>Spernot</w:t>
            </w:r>
            <w:proofErr w:type="spellEnd"/>
            <w:r w:rsidRPr="006152A2">
              <w:rPr>
                <w:rFonts w:asciiTheme="minorHAnsi" w:hAnsiTheme="minorHAnsi" w:cstheme="minorHAnsi"/>
              </w:rPr>
              <w:t xml:space="preserve"> et le SHOM, il regroupe un ensemble de locaux destinés aux activités sportives (tennis, golf, danse…).</w:t>
            </w:r>
          </w:p>
          <w:p w14:paraId="1F2F6648" w14:textId="77777777" w:rsidR="00F03181" w:rsidRPr="006152A2" w:rsidRDefault="00F03181" w:rsidP="001C52A9">
            <w:pPr>
              <w:rPr>
                <w:rFonts w:asciiTheme="minorHAnsi" w:hAnsiTheme="minorHAnsi" w:cstheme="minorHAnsi"/>
              </w:rPr>
            </w:pPr>
          </w:p>
        </w:tc>
        <w:tc>
          <w:tcPr>
            <w:tcW w:w="813" w:type="pct"/>
          </w:tcPr>
          <w:p w14:paraId="067DF7F9" w14:textId="77777777" w:rsidR="00F03181" w:rsidRPr="006152A2" w:rsidRDefault="00F03181" w:rsidP="001C52A9">
            <w:pPr>
              <w:rPr>
                <w:rFonts w:asciiTheme="minorHAnsi" w:hAnsiTheme="minorHAnsi" w:cstheme="minorHAnsi"/>
              </w:rPr>
            </w:pPr>
            <w:r w:rsidRPr="006152A2">
              <w:rPr>
                <w:rFonts w:asciiTheme="minorHAnsi" w:hAnsiTheme="minorHAnsi" w:cstheme="minorHAnsi"/>
              </w:rPr>
              <w:t>Surface bâtie : 8 744</w:t>
            </w:r>
          </w:p>
          <w:p w14:paraId="299EB68B" w14:textId="77777777" w:rsidR="00F03181" w:rsidRPr="006152A2" w:rsidRDefault="00F03181" w:rsidP="001C52A9">
            <w:pPr>
              <w:rPr>
                <w:rFonts w:asciiTheme="minorHAnsi" w:hAnsiTheme="minorHAnsi" w:cstheme="minorHAnsi"/>
              </w:rPr>
            </w:pPr>
            <w:r w:rsidRPr="006152A2">
              <w:rPr>
                <w:rFonts w:asciiTheme="minorHAnsi" w:hAnsiTheme="minorHAnsi" w:cstheme="minorHAnsi"/>
              </w:rPr>
              <w:t>SHOD : 8 744</w:t>
            </w:r>
          </w:p>
        </w:tc>
        <w:tc>
          <w:tcPr>
            <w:tcW w:w="916" w:type="pct"/>
          </w:tcPr>
          <w:p w14:paraId="48CDB6FB" w14:textId="77777777" w:rsidR="00F03181" w:rsidRDefault="00F03181" w:rsidP="001C52A9">
            <w:r>
              <w:t xml:space="preserve">Du lundi au vendredi </w:t>
            </w:r>
          </w:p>
          <w:p w14:paraId="16F195C6" w14:textId="77777777" w:rsidR="00F03181" w:rsidRPr="00846ADC" w:rsidRDefault="00F03181" w:rsidP="001C52A9">
            <w:r>
              <w:t>8h00 – 20h00 (activités sportives et loisirs)</w:t>
            </w:r>
          </w:p>
        </w:tc>
        <w:tc>
          <w:tcPr>
            <w:tcW w:w="597" w:type="pct"/>
          </w:tcPr>
          <w:p w14:paraId="4D0B978F" w14:textId="77777777" w:rsidR="00F03181" w:rsidRDefault="00F03181" w:rsidP="001C52A9">
            <w:pPr>
              <w:spacing w:after="0"/>
            </w:pPr>
            <w:r>
              <w:t>Accès libre et se présenter au</w:t>
            </w:r>
          </w:p>
          <w:p w14:paraId="50C21F7E" w14:textId="77777777" w:rsidR="00F03181" w:rsidRPr="00846ADC" w:rsidRDefault="00F03181" w:rsidP="001C52A9">
            <w:pPr>
              <w:spacing w:after="0"/>
            </w:pPr>
            <w:r>
              <w:t>bureau accueil</w:t>
            </w:r>
          </w:p>
        </w:tc>
      </w:tr>
      <w:tr w:rsidR="00F03181" w:rsidRPr="00866E90" w14:paraId="28513E97" w14:textId="77777777" w:rsidTr="006152A2">
        <w:trPr>
          <w:cantSplit/>
          <w:trHeight w:val="687"/>
          <w:jc w:val="center"/>
        </w:trPr>
        <w:tc>
          <w:tcPr>
            <w:tcW w:w="478" w:type="pct"/>
            <w:vAlign w:val="center"/>
          </w:tcPr>
          <w:p w14:paraId="048CCC4A" w14:textId="77777777" w:rsidR="00F03181" w:rsidRPr="00716350" w:rsidRDefault="00F03181" w:rsidP="006152A2">
            <w:pPr>
              <w:jc w:val="center"/>
              <w:rPr>
                <w:rFonts w:asciiTheme="minorHAnsi" w:hAnsiTheme="minorHAnsi" w:cstheme="minorHAnsi"/>
              </w:rPr>
            </w:pPr>
            <w:r w:rsidRPr="00716350">
              <w:rPr>
                <w:rFonts w:asciiTheme="minorHAnsi" w:hAnsiTheme="minorHAnsi" w:cstheme="minorHAnsi"/>
                <w:color w:val="333333"/>
                <w:shd w:val="clear" w:color="auto" w:fill="FFFFFF"/>
              </w:rPr>
              <w:t>290019536O</w:t>
            </w:r>
          </w:p>
        </w:tc>
        <w:tc>
          <w:tcPr>
            <w:tcW w:w="690" w:type="pct"/>
            <w:vAlign w:val="center"/>
          </w:tcPr>
          <w:p w14:paraId="2885F0A0" w14:textId="77777777" w:rsidR="00F03181" w:rsidRPr="007C2364" w:rsidRDefault="00F03181" w:rsidP="001C52A9">
            <w:pPr>
              <w:rPr>
                <w:rFonts w:asciiTheme="minorHAnsi" w:hAnsiTheme="minorHAnsi" w:cstheme="minorHAnsi"/>
                <w:b/>
              </w:rPr>
            </w:pPr>
            <w:r w:rsidRPr="007C2364">
              <w:rPr>
                <w:rFonts w:asciiTheme="minorHAnsi" w:hAnsiTheme="minorHAnsi" w:cstheme="minorHAnsi"/>
                <w:b/>
                <w:color w:val="333333"/>
                <w:shd w:val="clear" w:color="auto" w:fill="FFFFFF"/>
              </w:rPr>
              <w:t>SERVICE SOCIAL DE LA MARINE</w:t>
            </w:r>
          </w:p>
        </w:tc>
        <w:tc>
          <w:tcPr>
            <w:tcW w:w="1506" w:type="pct"/>
          </w:tcPr>
          <w:p w14:paraId="356CF761" w14:textId="77777777" w:rsidR="00F03181" w:rsidRPr="006152A2" w:rsidRDefault="00F03181" w:rsidP="001C52A9">
            <w:pPr>
              <w:pStyle w:val="Normal2"/>
              <w:rPr>
                <w:rFonts w:asciiTheme="minorHAnsi" w:hAnsiTheme="minorHAnsi" w:cstheme="minorHAnsi"/>
              </w:rPr>
            </w:pPr>
            <w:r w:rsidRPr="006152A2">
              <w:rPr>
                <w:rFonts w:asciiTheme="minorHAnsi" w:hAnsiTheme="minorHAnsi" w:cstheme="minorHAnsi"/>
              </w:rPr>
              <w:t xml:space="preserve">Situé à proximité du HIA rue colonel </w:t>
            </w:r>
            <w:proofErr w:type="spellStart"/>
            <w:r w:rsidRPr="006152A2">
              <w:rPr>
                <w:rFonts w:asciiTheme="minorHAnsi" w:hAnsiTheme="minorHAnsi" w:cstheme="minorHAnsi"/>
              </w:rPr>
              <w:t>Fonferrier</w:t>
            </w:r>
            <w:proofErr w:type="spellEnd"/>
            <w:r w:rsidRPr="006152A2">
              <w:rPr>
                <w:rFonts w:asciiTheme="minorHAnsi" w:hAnsiTheme="minorHAnsi" w:cstheme="minorHAnsi"/>
              </w:rPr>
              <w:t xml:space="preserve"> ,il rassemble du personnel civil et militaire du pôle social de la marine.</w:t>
            </w:r>
          </w:p>
        </w:tc>
        <w:tc>
          <w:tcPr>
            <w:tcW w:w="813" w:type="pct"/>
          </w:tcPr>
          <w:p w14:paraId="2E6D872D" w14:textId="77777777" w:rsidR="00F03181" w:rsidRPr="006152A2" w:rsidRDefault="00F03181" w:rsidP="001C52A9">
            <w:pPr>
              <w:rPr>
                <w:rFonts w:asciiTheme="minorHAnsi" w:hAnsiTheme="minorHAnsi" w:cstheme="minorHAnsi"/>
              </w:rPr>
            </w:pPr>
            <w:r w:rsidRPr="006152A2">
              <w:rPr>
                <w:rFonts w:asciiTheme="minorHAnsi" w:hAnsiTheme="minorHAnsi" w:cstheme="minorHAnsi"/>
              </w:rPr>
              <w:t xml:space="preserve">Surface bâtie : </w:t>
            </w:r>
            <w:r w:rsidRPr="006152A2">
              <w:rPr>
                <w:rFonts w:asciiTheme="minorHAnsi" w:hAnsiTheme="minorHAnsi" w:cstheme="minorHAnsi"/>
                <w:color w:val="333333"/>
                <w:shd w:val="clear" w:color="auto" w:fill="FFFFFF"/>
              </w:rPr>
              <w:t>928</w:t>
            </w:r>
          </w:p>
          <w:p w14:paraId="3AE7A55C" w14:textId="77777777" w:rsidR="00F03181" w:rsidRPr="006152A2" w:rsidRDefault="00F03181" w:rsidP="001C52A9">
            <w:pPr>
              <w:rPr>
                <w:rFonts w:asciiTheme="minorHAnsi" w:hAnsiTheme="minorHAnsi" w:cstheme="minorHAnsi"/>
              </w:rPr>
            </w:pPr>
            <w:r w:rsidRPr="006152A2">
              <w:rPr>
                <w:rFonts w:asciiTheme="minorHAnsi" w:hAnsiTheme="minorHAnsi" w:cstheme="minorHAnsi"/>
              </w:rPr>
              <w:t xml:space="preserve">SHOD : </w:t>
            </w:r>
            <w:r w:rsidRPr="006152A2">
              <w:rPr>
                <w:rFonts w:asciiTheme="minorHAnsi" w:hAnsiTheme="minorHAnsi" w:cstheme="minorHAnsi"/>
                <w:color w:val="333333"/>
                <w:shd w:val="clear" w:color="auto" w:fill="FFFFFF"/>
              </w:rPr>
              <w:t>3026</w:t>
            </w:r>
          </w:p>
        </w:tc>
        <w:tc>
          <w:tcPr>
            <w:tcW w:w="916" w:type="pct"/>
          </w:tcPr>
          <w:p w14:paraId="63BF965B" w14:textId="77777777" w:rsidR="00F03181" w:rsidRPr="00846ADC" w:rsidRDefault="00F03181" w:rsidP="001C52A9">
            <w:r>
              <w:t>Du lundi au vendredi 08h00 – 17h00</w:t>
            </w:r>
          </w:p>
        </w:tc>
        <w:tc>
          <w:tcPr>
            <w:tcW w:w="597" w:type="pct"/>
          </w:tcPr>
          <w:p w14:paraId="47F81C64" w14:textId="77777777" w:rsidR="00F03181" w:rsidRDefault="00F03181" w:rsidP="001C52A9">
            <w:pPr>
              <w:spacing w:after="0"/>
            </w:pPr>
            <w:r>
              <w:t>Accès libre et se présenter au</w:t>
            </w:r>
          </w:p>
          <w:p w14:paraId="1466016C" w14:textId="77777777" w:rsidR="00F03181" w:rsidRDefault="00F03181" w:rsidP="001C52A9">
            <w:r>
              <w:t>bureau accueil</w:t>
            </w:r>
          </w:p>
        </w:tc>
      </w:tr>
      <w:tr w:rsidR="00F03181" w:rsidRPr="00866E90" w14:paraId="63778AC9" w14:textId="77777777" w:rsidTr="006152A2">
        <w:trPr>
          <w:cantSplit/>
          <w:trHeight w:val="728"/>
          <w:jc w:val="center"/>
        </w:trPr>
        <w:tc>
          <w:tcPr>
            <w:tcW w:w="478" w:type="pct"/>
            <w:vAlign w:val="center"/>
          </w:tcPr>
          <w:p w14:paraId="4FDADCBA" w14:textId="77777777" w:rsidR="00F03181" w:rsidRPr="00716350" w:rsidRDefault="00F03181" w:rsidP="006152A2">
            <w:pPr>
              <w:jc w:val="center"/>
              <w:rPr>
                <w:rFonts w:asciiTheme="minorHAnsi" w:hAnsiTheme="minorHAnsi" w:cstheme="minorHAnsi"/>
              </w:rPr>
            </w:pPr>
            <w:r w:rsidRPr="00716350">
              <w:rPr>
                <w:rFonts w:asciiTheme="minorHAnsi" w:hAnsiTheme="minorHAnsi" w:cstheme="minorHAnsi"/>
                <w:color w:val="333333"/>
                <w:shd w:val="clear" w:color="auto" w:fill="FFFFFF"/>
              </w:rPr>
              <w:t>290019547Z</w:t>
            </w:r>
          </w:p>
        </w:tc>
        <w:tc>
          <w:tcPr>
            <w:tcW w:w="690" w:type="pct"/>
            <w:vAlign w:val="center"/>
          </w:tcPr>
          <w:p w14:paraId="1A52BC6A" w14:textId="77777777" w:rsidR="00F03181" w:rsidRPr="007C2364" w:rsidRDefault="00F03181" w:rsidP="001C52A9">
            <w:pPr>
              <w:jc w:val="left"/>
              <w:rPr>
                <w:rFonts w:asciiTheme="minorHAnsi" w:hAnsiTheme="minorHAnsi" w:cstheme="minorHAnsi"/>
                <w:b/>
              </w:rPr>
            </w:pPr>
            <w:r w:rsidRPr="007C2364">
              <w:rPr>
                <w:rFonts w:asciiTheme="minorHAnsi" w:hAnsiTheme="minorHAnsi" w:cstheme="minorHAnsi"/>
                <w:b/>
                <w:color w:val="333333"/>
                <w:shd w:val="clear" w:color="auto" w:fill="FFFFFF"/>
              </w:rPr>
              <w:t>CASERNE GAULTIER DE KERVEGEN MAISSIN</w:t>
            </w:r>
          </w:p>
        </w:tc>
        <w:tc>
          <w:tcPr>
            <w:tcW w:w="1506" w:type="pct"/>
          </w:tcPr>
          <w:p w14:paraId="7312F71C" w14:textId="77777777" w:rsidR="00F03181" w:rsidRPr="006152A2" w:rsidRDefault="00F03181" w:rsidP="001C52A9">
            <w:pPr>
              <w:pStyle w:val="Normal2"/>
              <w:rPr>
                <w:rFonts w:asciiTheme="minorHAnsi" w:hAnsiTheme="minorHAnsi" w:cstheme="minorHAnsi"/>
              </w:rPr>
            </w:pPr>
            <w:r w:rsidRPr="006152A2">
              <w:rPr>
                <w:rFonts w:asciiTheme="minorHAnsi" w:hAnsiTheme="minorHAnsi" w:cstheme="minorHAnsi"/>
              </w:rPr>
              <w:t xml:space="preserve">Situé rue de </w:t>
            </w:r>
            <w:proofErr w:type="spellStart"/>
            <w:r w:rsidRPr="006152A2">
              <w:rPr>
                <w:rFonts w:asciiTheme="minorHAnsi" w:hAnsiTheme="minorHAnsi" w:cstheme="minorHAnsi"/>
              </w:rPr>
              <w:t>Maissin</w:t>
            </w:r>
            <w:proofErr w:type="spellEnd"/>
            <w:r w:rsidRPr="006152A2">
              <w:rPr>
                <w:rFonts w:asciiTheme="minorHAnsi" w:hAnsiTheme="minorHAnsi" w:cstheme="minorHAnsi"/>
              </w:rPr>
              <w:t xml:space="preserve"> il rassemble du personnel civil et militaire du ministère des armées.</w:t>
            </w:r>
          </w:p>
        </w:tc>
        <w:tc>
          <w:tcPr>
            <w:tcW w:w="813" w:type="pct"/>
          </w:tcPr>
          <w:p w14:paraId="2113ACE7" w14:textId="77777777" w:rsidR="00F03181" w:rsidRPr="006152A2" w:rsidRDefault="00F03181" w:rsidP="001C52A9">
            <w:pPr>
              <w:rPr>
                <w:rFonts w:asciiTheme="minorHAnsi" w:hAnsiTheme="minorHAnsi" w:cstheme="minorHAnsi"/>
              </w:rPr>
            </w:pPr>
            <w:r w:rsidRPr="006152A2">
              <w:rPr>
                <w:rFonts w:asciiTheme="minorHAnsi" w:hAnsiTheme="minorHAnsi" w:cstheme="minorHAnsi"/>
              </w:rPr>
              <w:t xml:space="preserve">Surface bâtie : </w:t>
            </w:r>
            <w:r w:rsidRPr="006152A2">
              <w:rPr>
                <w:rFonts w:asciiTheme="minorHAnsi" w:hAnsiTheme="minorHAnsi" w:cstheme="minorHAnsi"/>
                <w:color w:val="333333"/>
                <w:shd w:val="clear" w:color="auto" w:fill="FFFFFF"/>
              </w:rPr>
              <w:t>460</w:t>
            </w:r>
          </w:p>
          <w:p w14:paraId="0ADCDEB5" w14:textId="77777777" w:rsidR="00F03181" w:rsidRPr="006152A2" w:rsidRDefault="00F03181" w:rsidP="001C52A9">
            <w:pPr>
              <w:rPr>
                <w:rFonts w:asciiTheme="minorHAnsi" w:hAnsiTheme="minorHAnsi" w:cstheme="minorHAnsi"/>
                <w:color w:val="333333"/>
                <w:shd w:val="clear" w:color="auto" w:fill="FFFFFF"/>
              </w:rPr>
            </w:pPr>
            <w:r w:rsidRPr="006152A2">
              <w:rPr>
                <w:rFonts w:asciiTheme="minorHAnsi" w:hAnsiTheme="minorHAnsi" w:cstheme="minorHAnsi"/>
              </w:rPr>
              <w:t xml:space="preserve">SHOD : </w:t>
            </w:r>
            <w:r w:rsidRPr="006152A2">
              <w:rPr>
                <w:rStyle w:val="esrinumericvalue"/>
                <w:rFonts w:asciiTheme="minorHAnsi" w:eastAsiaTheme="minorEastAsia" w:hAnsiTheme="minorHAnsi" w:cstheme="minorHAnsi"/>
                <w:color w:val="333333"/>
              </w:rPr>
              <w:t>1306</w:t>
            </w:r>
          </w:p>
          <w:p w14:paraId="56586F7D" w14:textId="77777777" w:rsidR="00F03181" w:rsidRPr="006152A2" w:rsidRDefault="00F03181" w:rsidP="001C52A9">
            <w:pPr>
              <w:rPr>
                <w:rFonts w:asciiTheme="minorHAnsi" w:hAnsiTheme="minorHAnsi" w:cstheme="minorHAnsi"/>
              </w:rPr>
            </w:pPr>
          </w:p>
        </w:tc>
        <w:tc>
          <w:tcPr>
            <w:tcW w:w="916" w:type="pct"/>
          </w:tcPr>
          <w:p w14:paraId="0B3A2E60" w14:textId="77777777" w:rsidR="001D3DE7" w:rsidRDefault="00F03181" w:rsidP="001D3DE7">
            <w:r>
              <w:t xml:space="preserve">Du lundi au </w:t>
            </w:r>
            <w:r w:rsidR="001D3DE7">
              <w:t>Jeudi</w:t>
            </w:r>
            <w:r>
              <w:t xml:space="preserve"> 08h00 – 17h00</w:t>
            </w:r>
            <w:r w:rsidR="001D3DE7">
              <w:t>.</w:t>
            </w:r>
          </w:p>
          <w:p w14:paraId="19B9EEEC" w14:textId="7DF6079F" w:rsidR="001D3DE7" w:rsidRDefault="001D3DE7" w:rsidP="001D3DE7">
            <w:r>
              <w:t>Le vendredi de 08h à 12h.</w:t>
            </w:r>
          </w:p>
        </w:tc>
        <w:tc>
          <w:tcPr>
            <w:tcW w:w="597" w:type="pct"/>
          </w:tcPr>
          <w:p w14:paraId="0D0F856A" w14:textId="700915F0" w:rsidR="00F03181" w:rsidRDefault="00737398" w:rsidP="00737398">
            <w:pPr>
              <w:jc w:val="left"/>
            </w:pPr>
            <w:r>
              <w:t>Demande d’autorisation d</w:t>
            </w:r>
            <w:r w:rsidR="002768FE">
              <w:t xml:space="preserve">’accès à envoyer au </w:t>
            </w:r>
            <w:r w:rsidR="007C2364">
              <w:t>SID.</w:t>
            </w:r>
            <w:r w:rsidR="001D3DE7">
              <w:rPr>
                <w:color w:val="1F497D"/>
              </w:rPr>
              <w:t xml:space="preserve"> </w:t>
            </w:r>
            <w:r w:rsidR="001D3DE7" w:rsidRPr="001D3DE7">
              <w:t xml:space="preserve">Fournir </w:t>
            </w:r>
            <w:r w:rsidR="001D3DE7">
              <w:t xml:space="preserve">l’identité de toutes les </w:t>
            </w:r>
            <w:r w:rsidR="001D3DE7" w:rsidRPr="001D3DE7">
              <w:t>personnes devant intervenir</w:t>
            </w:r>
          </w:p>
          <w:p w14:paraId="2688A6E6" w14:textId="0F8794DF" w:rsidR="00F03181" w:rsidRDefault="00F03181" w:rsidP="001C52A9"/>
        </w:tc>
      </w:tr>
      <w:tr w:rsidR="00F03181" w:rsidRPr="00866E90" w14:paraId="0C901ECB" w14:textId="77777777" w:rsidTr="006152A2">
        <w:trPr>
          <w:cantSplit/>
          <w:trHeight w:val="695"/>
          <w:jc w:val="center"/>
        </w:trPr>
        <w:tc>
          <w:tcPr>
            <w:tcW w:w="478" w:type="pct"/>
            <w:vAlign w:val="center"/>
          </w:tcPr>
          <w:p w14:paraId="7C143AED" w14:textId="77777777" w:rsidR="00F03181" w:rsidRPr="00716350" w:rsidRDefault="00F03181" w:rsidP="006152A2">
            <w:pPr>
              <w:jc w:val="center"/>
              <w:rPr>
                <w:rFonts w:asciiTheme="minorHAnsi" w:hAnsiTheme="minorHAnsi" w:cstheme="minorHAnsi"/>
              </w:rPr>
            </w:pPr>
            <w:r w:rsidRPr="00716350">
              <w:rPr>
                <w:rFonts w:asciiTheme="minorHAnsi" w:hAnsiTheme="minorHAnsi" w:cstheme="minorHAnsi"/>
                <w:color w:val="333333"/>
                <w:shd w:val="clear" w:color="auto" w:fill="FFFFFF"/>
              </w:rPr>
              <w:t>290019523B</w:t>
            </w:r>
          </w:p>
        </w:tc>
        <w:tc>
          <w:tcPr>
            <w:tcW w:w="690" w:type="pct"/>
            <w:vAlign w:val="center"/>
          </w:tcPr>
          <w:p w14:paraId="2F25843E" w14:textId="77777777" w:rsidR="00F03181" w:rsidRPr="007C2364" w:rsidRDefault="00F03181" w:rsidP="001C52A9">
            <w:pPr>
              <w:jc w:val="left"/>
              <w:rPr>
                <w:rFonts w:asciiTheme="minorHAnsi" w:hAnsiTheme="minorHAnsi" w:cstheme="minorHAnsi"/>
                <w:b/>
              </w:rPr>
            </w:pPr>
            <w:r w:rsidRPr="007C2364">
              <w:rPr>
                <w:rFonts w:asciiTheme="minorHAnsi" w:hAnsiTheme="minorHAnsi" w:cstheme="minorHAnsi"/>
                <w:b/>
                <w:color w:val="333333"/>
                <w:shd w:val="clear" w:color="auto" w:fill="FFFFFF"/>
              </w:rPr>
              <w:t>TERRAIN DE LA POINTE GENDARMERIE MARITIME</w:t>
            </w:r>
          </w:p>
        </w:tc>
        <w:tc>
          <w:tcPr>
            <w:tcW w:w="1506" w:type="pct"/>
          </w:tcPr>
          <w:p w14:paraId="4D4F18F6" w14:textId="77777777" w:rsidR="00F03181" w:rsidRPr="006152A2" w:rsidRDefault="00F03181" w:rsidP="001C52A9">
            <w:pPr>
              <w:pStyle w:val="Normal2"/>
              <w:rPr>
                <w:rFonts w:asciiTheme="minorHAnsi" w:hAnsiTheme="minorHAnsi" w:cstheme="minorHAnsi"/>
              </w:rPr>
            </w:pPr>
            <w:r w:rsidRPr="006152A2">
              <w:rPr>
                <w:rFonts w:asciiTheme="minorHAnsi" w:hAnsiTheme="minorHAnsi" w:cstheme="minorHAnsi"/>
              </w:rPr>
              <w:t xml:space="preserve">Situé à gauche avant d’accéder par la porte </w:t>
            </w:r>
            <w:proofErr w:type="spellStart"/>
            <w:r w:rsidRPr="006152A2">
              <w:rPr>
                <w:rFonts w:asciiTheme="minorHAnsi" w:hAnsiTheme="minorHAnsi" w:cstheme="minorHAnsi"/>
              </w:rPr>
              <w:t>Cafarelli</w:t>
            </w:r>
            <w:proofErr w:type="spellEnd"/>
            <w:r w:rsidRPr="006152A2">
              <w:rPr>
                <w:rFonts w:asciiTheme="minorHAnsi" w:hAnsiTheme="minorHAnsi" w:cstheme="minorHAnsi"/>
              </w:rPr>
              <w:t xml:space="preserve"> de la Base Navale, il rassemble le personnel des gendarmes maritimes.</w:t>
            </w:r>
          </w:p>
        </w:tc>
        <w:tc>
          <w:tcPr>
            <w:tcW w:w="813" w:type="pct"/>
          </w:tcPr>
          <w:p w14:paraId="5E81A604" w14:textId="77777777" w:rsidR="00F03181" w:rsidRPr="006152A2" w:rsidRDefault="00F03181" w:rsidP="001C52A9">
            <w:pPr>
              <w:rPr>
                <w:rFonts w:asciiTheme="minorHAnsi" w:hAnsiTheme="minorHAnsi" w:cstheme="minorHAnsi"/>
              </w:rPr>
            </w:pPr>
            <w:r w:rsidRPr="006152A2">
              <w:rPr>
                <w:rFonts w:asciiTheme="minorHAnsi" w:hAnsiTheme="minorHAnsi" w:cstheme="minorHAnsi"/>
              </w:rPr>
              <w:t xml:space="preserve">Surface bâtie : </w:t>
            </w:r>
            <w:r w:rsidRPr="006152A2">
              <w:rPr>
                <w:rFonts w:asciiTheme="minorHAnsi" w:hAnsiTheme="minorHAnsi" w:cstheme="minorHAnsi"/>
                <w:color w:val="333333"/>
                <w:shd w:val="clear" w:color="auto" w:fill="FFFFFF"/>
              </w:rPr>
              <w:t>778</w:t>
            </w:r>
          </w:p>
          <w:p w14:paraId="2ECADF1D" w14:textId="77777777" w:rsidR="00F03181" w:rsidRPr="006152A2" w:rsidRDefault="00F03181" w:rsidP="001C52A9">
            <w:pPr>
              <w:rPr>
                <w:rFonts w:asciiTheme="minorHAnsi" w:hAnsiTheme="minorHAnsi" w:cstheme="minorHAnsi"/>
                <w:color w:val="333333"/>
                <w:shd w:val="clear" w:color="auto" w:fill="FFFFFF"/>
              </w:rPr>
            </w:pPr>
            <w:r w:rsidRPr="006152A2">
              <w:rPr>
                <w:rFonts w:asciiTheme="minorHAnsi" w:hAnsiTheme="minorHAnsi" w:cstheme="minorHAnsi"/>
              </w:rPr>
              <w:t xml:space="preserve">SHOD : </w:t>
            </w:r>
            <w:r w:rsidRPr="006152A2">
              <w:rPr>
                <w:rFonts w:asciiTheme="minorHAnsi" w:hAnsiTheme="minorHAnsi" w:cstheme="minorHAnsi"/>
                <w:color w:val="333333"/>
                <w:shd w:val="clear" w:color="auto" w:fill="FFFFFF"/>
              </w:rPr>
              <w:t>1748</w:t>
            </w:r>
          </w:p>
          <w:p w14:paraId="37DE3872" w14:textId="77777777" w:rsidR="00F03181" w:rsidRPr="006152A2" w:rsidRDefault="00F03181" w:rsidP="001C52A9">
            <w:pPr>
              <w:rPr>
                <w:rFonts w:asciiTheme="minorHAnsi" w:hAnsiTheme="minorHAnsi" w:cstheme="minorHAnsi"/>
              </w:rPr>
            </w:pPr>
          </w:p>
        </w:tc>
        <w:tc>
          <w:tcPr>
            <w:tcW w:w="916" w:type="pct"/>
          </w:tcPr>
          <w:p w14:paraId="6328503E" w14:textId="77777777" w:rsidR="00F03181" w:rsidRDefault="00F03181" w:rsidP="001C52A9">
            <w:r>
              <w:t>Du lundi au vendredi 08h00 – 17h00</w:t>
            </w:r>
          </w:p>
        </w:tc>
        <w:tc>
          <w:tcPr>
            <w:tcW w:w="597" w:type="pct"/>
          </w:tcPr>
          <w:p w14:paraId="1C9B4AC5" w14:textId="77777777" w:rsidR="00F03181" w:rsidRDefault="00F03181" w:rsidP="001C52A9">
            <w:pPr>
              <w:jc w:val="left"/>
            </w:pPr>
            <w:r>
              <w:t>Accès libre se présenter à l’interphone</w:t>
            </w:r>
          </w:p>
        </w:tc>
      </w:tr>
      <w:tr w:rsidR="002E205C" w:rsidRPr="00866E90" w14:paraId="530DC595" w14:textId="77777777" w:rsidTr="006152A2">
        <w:trPr>
          <w:cantSplit/>
          <w:trHeight w:val="695"/>
          <w:jc w:val="center"/>
        </w:trPr>
        <w:tc>
          <w:tcPr>
            <w:tcW w:w="478" w:type="pct"/>
            <w:vAlign w:val="center"/>
          </w:tcPr>
          <w:p w14:paraId="778A56A4" w14:textId="5AD51CB8" w:rsidR="002E205C" w:rsidRPr="00716350" w:rsidRDefault="00F67EF9" w:rsidP="006152A2">
            <w:pPr>
              <w:jc w:val="center"/>
              <w:rPr>
                <w:rFonts w:asciiTheme="minorHAnsi" w:hAnsiTheme="minorHAnsi" w:cstheme="minorHAnsi"/>
                <w:color w:val="333333"/>
                <w:shd w:val="clear" w:color="auto" w:fill="FFFFFF"/>
              </w:rPr>
            </w:pPr>
            <w:r w:rsidRPr="00716350">
              <w:rPr>
                <w:rFonts w:asciiTheme="minorHAnsi" w:hAnsiTheme="minorHAnsi" w:cstheme="minorHAnsi"/>
                <w:color w:val="333333"/>
                <w:shd w:val="clear" w:color="auto" w:fill="FFFFFF"/>
              </w:rPr>
              <w:t>290069502I</w:t>
            </w:r>
          </w:p>
        </w:tc>
        <w:tc>
          <w:tcPr>
            <w:tcW w:w="690" w:type="pct"/>
            <w:vAlign w:val="center"/>
          </w:tcPr>
          <w:p w14:paraId="112ACDBD" w14:textId="26D2470A" w:rsidR="002E205C" w:rsidRPr="007C2364" w:rsidRDefault="00DA7B33" w:rsidP="001C52A9">
            <w:pPr>
              <w:jc w:val="left"/>
              <w:rPr>
                <w:rFonts w:asciiTheme="minorHAnsi" w:hAnsiTheme="minorHAnsi" w:cstheme="minorHAnsi"/>
                <w:b/>
                <w:color w:val="333333"/>
                <w:shd w:val="clear" w:color="auto" w:fill="FFFFFF"/>
              </w:rPr>
            </w:pPr>
            <w:r w:rsidRPr="007C2364">
              <w:rPr>
                <w:rFonts w:asciiTheme="minorHAnsi" w:hAnsiTheme="minorHAnsi" w:cstheme="minorHAnsi"/>
                <w:b/>
                <w:color w:val="333333"/>
                <w:shd w:val="clear" w:color="auto" w:fill="FFFFFF"/>
              </w:rPr>
              <w:t>MAGASINS DE COAT TY OGAN</w:t>
            </w:r>
          </w:p>
        </w:tc>
        <w:tc>
          <w:tcPr>
            <w:tcW w:w="1506" w:type="pct"/>
          </w:tcPr>
          <w:p w14:paraId="32237E63" w14:textId="3AAE4F1C" w:rsidR="002E205C" w:rsidRPr="006152A2" w:rsidRDefault="002B33C6" w:rsidP="001C52A9">
            <w:pPr>
              <w:pStyle w:val="Normal2"/>
              <w:rPr>
                <w:rFonts w:asciiTheme="minorHAnsi" w:hAnsiTheme="minorHAnsi" w:cstheme="minorHAnsi"/>
              </w:rPr>
            </w:pPr>
            <w:r w:rsidRPr="006152A2">
              <w:rPr>
                <w:rFonts w:asciiTheme="minorHAnsi" w:hAnsiTheme="minorHAnsi" w:cstheme="minorHAnsi"/>
              </w:rPr>
              <w:t xml:space="preserve">Situé sur la commune de </w:t>
            </w:r>
            <w:r w:rsidR="00202BA1" w:rsidRPr="006152A2">
              <w:rPr>
                <w:rFonts w:asciiTheme="minorHAnsi" w:hAnsiTheme="minorHAnsi" w:cstheme="minorHAnsi"/>
              </w:rPr>
              <w:t>Guilers</w:t>
            </w:r>
            <w:r w:rsidRPr="006152A2">
              <w:rPr>
                <w:rFonts w:asciiTheme="minorHAnsi" w:hAnsiTheme="minorHAnsi" w:cstheme="minorHAnsi"/>
              </w:rPr>
              <w:t xml:space="preserve"> </w:t>
            </w:r>
          </w:p>
        </w:tc>
        <w:tc>
          <w:tcPr>
            <w:tcW w:w="813" w:type="pct"/>
          </w:tcPr>
          <w:p w14:paraId="64987279" w14:textId="77777777" w:rsidR="00716350" w:rsidRPr="005D44AB" w:rsidRDefault="00716350" w:rsidP="00716350">
            <w:pPr>
              <w:rPr>
                <w:rFonts w:asciiTheme="minorHAnsi" w:hAnsiTheme="minorHAnsi" w:cstheme="minorHAnsi"/>
              </w:rPr>
            </w:pPr>
            <w:r w:rsidRPr="005D44AB">
              <w:rPr>
                <w:rFonts w:asciiTheme="minorHAnsi" w:hAnsiTheme="minorHAnsi" w:cstheme="minorHAnsi"/>
              </w:rPr>
              <w:t xml:space="preserve">Surface bâtie : </w:t>
            </w:r>
            <w:r w:rsidRPr="005D44AB">
              <w:rPr>
                <w:rFonts w:asciiTheme="minorHAnsi" w:hAnsiTheme="minorHAnsi" w:cstheme="minorHAnsi"/>
                <w:shd w:val="clear" w:color="auto" w:fill="FFFFFF"/>
              </w:rPr>
              <w:t>4759</w:t>
            </w:r>
          </w:p>
          <w:p w14:paraId="476C748F" w14:textId="77777777" w:rsidR="00716350" w:rsidRPr="005D44AB" w:rsidRDefault="00716350" w:rsidP="00716350">
            <w:pPr>
              <w:rPr>
                <w:rFonts w:asciiTheme="minorHAnsi" w:hAnsiTheme="minorHAnsi" w:cstheme="minorHAnsi"/>
                <w:shd w:val="clear" w:color="auto" w:fill="FFFFFF"/>
              </w:rPr>
            </w:pPr>
            <w:r w:rsidRPr="005D44AB">
              <w:rPr>
                <w:rFonts w:asciiTheme="minorHAnsi" w:hAnsiTheme="minorHAnsi" w:cstheme="minorHAnsi"/>
              </w:rPr>
              <w:t xml:space="preserve">SHOD : </w:t>
            </w:r>
            <w:r w:rsidRPr="005D44AB">
              <w:rPr>
                <w:rFonts w:asciiTheme="minorHAnsi" w:hAnsiTheme="minorHAnsi" w:cstheme="minorHAnsi"/>
                <w:shd w:val="clear" w:color="auto" w:fill="FFFFFF"/>
              </w:rPr>
              <w:t>4754</w:t>
            </w:r>
          </w:p>
          <w:p w14:paraId="16B474AF" w14:textId="77777777" w:rsidR="002E205C" w:rsidRPr="006152A2" w:rsidRDefault="002E205C" w:rsidP="001C52A9">
            <w:pPr>
              <w:rPr>
                <w:rFonts w:asciiTheme="minorHAnsi" w:hAnsiTheme="minorHAnsi" w:cstheme="minorHAnsi"/>
              </w:rPr>
            </w:pPr>
          </w:p>
        </w:tc>
        <w:tc>
          <w:tcPr>
            <w:tcW w:w="916" w:type="pct"/>
          </w:tcPr>
          <w:p w14:paraId="23ED1373" w14:textId="7E135A8A" w:rsidR="002E205C" w:rsidRDefault="00202BA1" w:rsidP="001C52A9">
            <w:r>
              <w:t>Du lundi au vendredi 08h00 – 17h00</w:t>
            </w:r>
          </w:p>
        </w:tc>
        <w:tc>
          <w:tcPr>
            <w:tcW w:w="597" w:type="pct"/>
          </w:tcPr>
          <w:p w14:paraId="238F284F" w14:textId="77777777" w:rsidR="00202BA1" w:rsidRDefault="00202BA1" w:rsidP="00202BA1">
            <w:pPr>
              <w:spacing w:after="0"/>
            </w:pPr>
            <w:r>
              <w:t>Accès libre et se présenter au</w:t>
            </w:r>
          </w:p>
          <w:p w14:paraId="590FED41" w14:textId="460A1639" w:rsidR="002E205C" w:rsidRDefault="00202BA1" w:rsidP="00202BA1">
            <w:pPr>
              <w:jc w:val="left"/>
            </w:pPr>
            <w:r>
              <w:t>bureau accueil</w:t>
            </w:r>
          </w:p>
        </w:tc>
      </w:tr>
      <w:tr w:rsidR="00F03181" w:rsidRPr="00866E90" w14:paraId="538C3ECE" w14:textId="77777777" w:rsidTr="006152A2">
        <w:trPr>
          <w:cantSplit/>
          <w:jc w:val="center"/>
        </w:trPr>
        <w:tc>
          <w:tcPr>
            <w:tcW w:w="478" w:type="pct"/>
            <w:vAlign w:val="center"/>
          </w:tcPr>
          <w:p w14:paraId="0FFA0034" w14:textId="77777777" w:rsidR="00F03181" w:rsidRPr="00716350" w:rsidRDefault="00F03181" w:rsidP="006152A2">
            <w:pPr>
              <w:jc w:val="center"/>
              <w:rPr>
                <w:rFonts w:asciiTheme="minorHAnsi" w:hAnsiTheme="minorHAnsi" w:cstheme="minorHAnsi"/>
              </w:rPr>
            </w:pPr>
            <w:r w:rsidRPr="00716350">
              <w:rPr>
                <w:rFonts w:asciiTheme="minorHAnsi" w:hAnsiTheme="minorHAnsi" w:cstheme="minorHAnsi"/>
                <w:color w:val="333333"/>
                <w:shd w:val="clear" w:color="auto" w:fill="FFFFFF"/>
              </w:rPr>
              <w:t>290019530I</w:t>
            </w:r>
          </w:p>
        </w:tc>
        <w:tc>
          <w:tcPr>
            <w:tcW w:w="690" w:type="pct"/>
            <w:vAlign w:val="center"/>
          </w:tcPr>
          <w:p w14:paraId="04E6960C" w14:textId="77777777" w:rsidR="00F03181" w:rsidRPr="007C2364" w:rsidRDefault="00F03181" w:rsidP="001C52A9">
            <w:pPr>
              <w:jc w:val="left"/>
              <w:rPr>
                <w:rFonts w:asciiTheme="minorHAnsi" w:hAnsiTheme="minorHAnsi" w:cstheme="minorHAnsi"/>
                <w:b/>
              </w:rPr>
            </w:pPr>
            <w:r w:rsidRPr="007C2364">
              <w:rPr>
                <w:rFonts w:asciiTheme="minorHAnsi" w:hAnsiTheme="minorHAnsi" w:cstheme="minorHAnsi"/>
                <w:b/>
                <w:color w:val="333333"/>
                <w:shd w:val="clear" w:color="auto" w:fill="FFFFFF"/>
              </w:rPr>
              <w:t>BUANDERIE DE L'ANSE SAUPIN</w:t>
            </w:r>
          </w:p>
        </w:tc>
        <w:tc>
          <w:tcPr>
            <w:tcW w:w="1506" w:type="pct"/>
          </w:tcPr>
          <w:p w14:paraId="1D1704F5" w14:textId="77777777" w:rsidR="00F03181" w:rsidRPr="006152A2" w:rsidRDefault="00F03181" w:rsidP="001C52A9">
            <w:pPr>
              <w:pStyle w:val="Normal2"/>
              <w:rPr>
                <w:rFonts w:asciiTheme="minorHAnsi" w:hAnsiTheme="minorHAnsi" w:cstheme="minorHAnsi"/>
              </w:rPr>
            </w:pPr>
            <w:r w:rsidRPr="006152A2">
              <w:rPr>
                <w:rFonts w:asciiTheme="minorHAnsi" w:hAnsiTheme="minorHAnsi" w:cstheme="minorHAnsi"/>
              </w:rPr>
              <w:t xml:space="preserve">Situé à Bellevue ,à proximité de la </w:t>
            </w:r>
            <w:proofErr w:type="spellStart"/>
            <w:r w:rsidRPr="006152A2">
              <w:rPr>
                <w:rFonts w:asciiTheme="minorHAnsi" w:hAnsiTheme="minorHAnsi" w:cstheme="minorHAnsi"/>
              </w:rPr>
              <w:t>Penfeld</w:t>
            </w:r>
            <w:proofErr w:type="spellEnd"/>
            <w:r w:rsidRPr="006152A2">
              <w:rPr>
                <w:rFonts w:asciiTheme="minorHAnsi" w:hAnsiTheme="minorHAnsi" w:cstheme="minorHAnsi"/>
              </w:rPr>
              <w:t>, il regroupe du personnel civil des armées.</w:t>
            </w:r>
          </w:p>
        </w:tc>
        <w:tc>
          <w:tcPr>
            <w:tcW w:w="813" w:type="pct"/>
          </w:tcPr>
          <w:p w14:paraId="247C4F0E" w14:textId="77777777" w:rsidR="00716350" w:rsidRPr="00F747E7" w:rsidRDefault="00716350" w:rsidP="00716350">
            <w:pPr>
              <w:rPr>
                <w:rFonts w:asciiTheme="minorHAnsi" w:hAnsiTheme="minorHAnsi" w:cstheme="minorHAnsi"/>
              </w:rPr>
            </w:pPr>
            <w:r w:rsidRPr="00F747E7">
              <w:rPr>
                <w:rFonts w:asciiTheme="minorHAnsi" w:hAnsiTheme="minorHAnsi" w:cstheme="minorHAnsi"/>
              </w:rPr>
              <w:t>Surface bâtie : 3074</w:t>
            </w:r>
          </w:p>
          <w:p w14:paraId="4FF19417" w14:textId="77777777" w:rsidR="00716350" w:rsidRPr="00F747E7" w:rsidRDefault="00716350" w:rsidP="00716350">
            <w:pPr>
              <w:rPr>
                <w:rFonts w:asciiTheme="minorHAnsi" w:hAnsiTheme="minorHAnsi" w:cstheme="minorHAnsi"/>
                <w:shd w:val="clear" w:color="auto" w:fill="FFFFFF"/>
              </w:rPr>
            </w:pPr>
            <w:r w:rsidRPr="00F747E7">
              <w:rPr>
                <w:rFonts w:asciiTheme="minorHAnsi" w:hAnsiTheme="minorHAnsi" w:cstheme="minorHAnsi"/>
              </w:rPr>
              <w:t>SHOD : 4620</w:t>
            </w:r>
          </w:p>
          <w:p w14:paraId="4BAA9077" w14:textId="77777777" w:rsidR="00F03181" w:rsidRPr="006152A2" w:rsidRDefault="00F03181" w:rsidP="001C52A9">
            <w:pPr>
              <w:rPr>
                <w:rFonts w:asciiTheme="minorHAnsi" w:hAnsiTheme="minorHAnsi" w:cstheme="minorHAnsi"/>
              </w:rPr>
            </w:pPr>
          </w:p>
        </w:tc>
        <w:tc>
          <w:tcPr>
            <w:tcW w:w="916" w:type="pct"/>
          </w:tcPr>
          <w:p w14:paraId="6974F03B" w14:textId="77777777" w:rsidR="00F03181" w:rsidRDefault="00F03181" w:rsidP="001C52A9">
            <w:r>
              <w:t>Du lundi au vendredi 08h00 – 17h00</w:t>
            </w:r>
          </w:p>
        </w:tc>
        <w:tc>
          <w:tcPr>
            <w:tcW w:w="597" w:type="pct"/>
          </w:tcPr>
          <w:p w14:paraId="463100D1" w14:textId="77777777" w:rsidR="00F03181" w:rsidRDefault="00F03181" w:rsidP="001C52A9">
            <w:pPr>
              <w:spacing w:after="0"/>
            </w:pPr>
            <w:r>
              <w:t>Accès libre et se présenter au</w:t>
            </w:r>
          </w:p>
          <w:p w14:paraId="60F935A7" w14:textId="77777777" w:rsidR="00F03181" w:rsidRPr="00846ADC" w:rsidRDefault="00F03181" w:rsidP="001C52A9">
            <w:pPr>
              <w:spacing w:after="0"/>
            </w:pPr>
            <w:r>
              <w:t>bureau accueil</w:t>
            </w:r>
          </w:p>
        </w:tc>
      </w:tr>
      <w:tr w:rsidR="00F03181" w:rsidRPr="00866E90" w14:paraId="74F43E77" w14:textId="77777777" w:rsidTr="006152A2">
        <w:trPr>
          <w:cantSplit/>
          <w:jc w:val="center"/>
        </w:trPr>
        <w:tc>
          <w:tcPr>
            <w:tcW w:w="478" w:type="pct"/>
            <w:vAlign w:val="center"/>
          </w:tcPr>
          <w:p w14:paraId="46523755" w14:textId="77777777" w:rsidR="00F03181" w:rsidRPr="00716350" w:rsidRDefault="00F03181" w:rsidP="006152A2">
            <w:pPr>
              <w:jc w:val="center"/>
              <w:rPr>
                <w:rFonts w:asciiTheme="minorHAnsi" w:hAnsiTheme="minorHAnsi" w:cstheme="minorHAnsi"/>
                <w:color w:val="333333"/>
                <w:shd w:val="clear" w:color="auto" w:fill="FFFFFF"/>
              </w:rPr>
            </w:pPr>
            <w:r w:rsidRPr="00716350">
              <w:rPr>
                <w:rFonts w:asciiTheme="minorHAnsi" w:hAnsiTheme="minorHAnsi" w:cstheme="minorHAnsi"/>
                <w:color w:val="333333"/>
                <w:shd w:val="clear" w:color="auto" w:fill="FFFFFF"/>
              </w:rPr>
              <w:t>290019528G</w:t>
            </w:r>
          </w:p>
        </w:tc>
        <w:tc>
          <w:tcPr>
            <w:tcW w:w="690" w:type="pct"/>
            <w:vAlign w:val="center"/>
          </w:tcPr>
          <w:p w14:paraId="5B219131" w14:textId="77777777" w:rsidR="00F03181" w:rsidRPr="007C2364" w:rsidRDefault="00F03181" w:rsidP="001C52A9">
            <w:pPr>
              <w:jc w:val="left"/>
              <w:rPr>
                <w:rFonts w:asciiTheme="minorHAnsi" w:hAnsiTheme="minorHAnsi" w:cstheme="minorHAnsi"/>
                <w:b/>
                <w:color w:val="333333"/>
                <w:shd w:val="clear" w:color="auto" w:fill="FFFFFF"/>
              </w:rPr>
            </w:pPr>
            <w:r w:rsidRPr="007C2364">
              <w:rPr>
                <w:rFonts w:asciiTheme="minorHAnsi" w:hAnsiTheme="minorHAnsi" w:cstheme="minorHAnsi"/>
                <w:b/>
                <w:color w:val="333333"/>
                <w:shd w:val="clear" w:color="auto" w:fill="FFFFFF"/>
              </w:rPr>
              <w:t>ETABLISSEMENT DE LA VILLENEUVE</w:t>
            </w:r>
          </w:p>
        </w:tc>
        <w:tc>
          <w:tcPr>
            <w:tcW w:w="1506" w:type="pct"/>
          </w:tcPr>
          <w:p w14:paraId="31CBF26C" w14:textId="77777777" w:rsidR="00F03181" w:rsidRPr="006152A2" w:rsidRDefault="00F03181" w:rsidP="001C52A9">
            <w:pPr>
              <w:pStyle w:val="Normal2"/>
              <w:rPr>
                <w:rFonts w:asciiTheme="minorHAnsi" w:hAnsiTheme="minorHAnsi" w:cstheme="minorHAnsi"/>
              </w:rPr>
            </w:pPr>
            <w:r w:rsidRPr="006152A2">
              <w:rPr>
                <w:rFonts w:asciiTheme="minorHAnsi" w:hAnsiTheme="minorHAnsi" w:cstheme="minorHAnsi"/>
              </w:rPr>
              <w:t xml:space="preserve">Situé sur la rive de la </w:t>
            </w:r>
            <w:proofErr w:type="spellStart"/>
            <w:r w:rsidRPr="006152A2">
              <w:rPr>
                <w:rFonts w:asciiTheme="minorHAnsi" w:hAnsiTheme="minorHAnsi" w:cstheme="minorHAnsi"/>
              </w:rPr>
              <w:t>Penfeld</w:t>
            </w:r>
            <w:proofErr w:type="spellEnd"/>
            <w:r w:rsidRPr="006152A2">
              <w:rPr>
                <w:rFonts w:asciiTheme="minorHAnsi" w:hAnsiTheme="minorHAnsi" w:cstheme="minorHAnsi"/>
              </w:rPr>
              <w:t xml:space="preserve"> sous le CHU de BREST, il regroupe du personnel ci</w:t>
            </w:r>
          </w:p>
        </w:tc>
        <w:tc>
          <w:tcPr>
            <w:tcW w:w="813" w:type="pct"/>
          </w:tcPr>
          <w:p w14:paraId="7B3EA2C5" w14:textId="77777777" w:rsidR="00F03181" w:rsidRPr="006152A2" w:rsidRDefault="00F03181" w:rsidP="001C52A9">
            <w:pPr>
              <w:rPr>
                <w:rFonts w:asciiTheme="minorHAnsi" w:hAnsiTheme="minorHAnsi" w:cstheme="minorHAnsi"/>
              </w:rPr>
            </w:pPr>
            <w:r w:rsidRPr="006152A2">
              <w:rPr>
                <w:rFonts w:asciiTheme="minorHAnsi" w:hAnsiTheme="minorHAnsi" w:cstheme="minorHAnsi"/>
              </w:rPr>
              <w:t xml:space="preserve">Surface bâtie : </w:t>
            </w:r>
            <w:r w:rsidRPr="006152A2">
              <w:rPr>
                <w:rFonts w:asciiTheme="minorHAnsi" w:hAnsiTheme="minorHAnsi" w:cstheme="minorHAnsi"/>
                <w:color w:val="333333"/>
                <w:shd w:val="clear" w:color="auto" w:fill="FFFFFF"/>
              </w:rPr>
              <w:t>10507</w:t>
            </w:r>
          </w:p>
          <w:p w14:paraId="2CF76A69" w14:textId="77777777" w:rsidR="00F03181" w:rsidRPr="006152A2" w:rsidRDefault="00F03181" w:rsidP="001C52A9">
            <w:pPr>
              <w:rPr>
                <w:rFonts w:asciiTheme="minorHAnsi" w:hAnsiTheme="minorHAnsi" w:cstheme="minorHAnsi"/>
                <w:color w:val="333333"/>
                <w:shd w:val="clear" w:color="auto" w:fill="FFFFFF"/>
              </w:rPr>
            </w:pPr>
            <w:r w:rsidRPr="006152A2">
              <w:rPr>
                <w:rFonts w:asciiTheme="minorHAnsi" w:hAnsiTheme="minorHAnsi" w:cstheme="minorHAnsi"/>
              </w:rPr>
              <w:t xml:space="preserve">SHOD : </w:t>
            </w:r>
            <w:r w:rsidRPr="006152A2">
              <w:rPr>
                <w:rFonts w:asciiTheme="minorHAnsi" w:hAnsiTheme="minorHAnsi" w:cstheme="minorHAnsi"/>
                <w:color w:val="333333"/>
                <w:shd w:val="clear" w:color="auto" w:fill="FFFFFF"/>
              </w:rPr>
              <w:t>24731</w:t>
            </w:r>
          </w:p>
          <w:p w14:paraId="2ABA07F3" w14:textId="77777777" w:rsidR="00F03181" w:rsidRPr="006152A2" w:rsidRDefault="00F03181" w:rsidP="001C52A9">
            <w:pPr>
              <w:rPr>
                <w:rFonts w:asciiTheme="minorHAnsi" w:hAnsiTheme="minorHAnsi" w:cstheme="minorHAnsi"/>
              </w:rPr>
            </w:pPr>
          </w:p>
        </w:tc>
        <w:tc>
          <w:tcPr>
            <w:tcW w:w="916" w:type="pct"/>
          </w:tcPr>
          <w:p w14:paraId="3DCFCBE5" w14:textId="77777777" w:rsidR="00F03181" w:rsidRDefault="00F03181" w:rsidP="001C52A9">
            <w:r>
              <w:t>Du lundi au vendredi 08h00 – 17h00</w:t>
            </w:r>
          </w:p>
        </w:tc>
        <w:tc>
          <w:tcPr>
            <w:tcW w:w="597" w:type="pct"/>
          </w:tcPr>
          <w:p w14:paraId="67CDE921" w14:textId="77777777" w:rsidR="00F03181" w:rsidRDefault="00F03181" w:rsidP="001C52A9">
            <w:pPr>
              <w:spacing w:after="0"/>
            </w:pPr>
            <w:r>
              <w:t>Accès libre et se présenter au</w:t>
            </w:r>
          </w:p>
          <w:p w14:paraId="61758821" w14:textId="77777777" w:rsidR="00F03181" w:rsidRPr="00846ADC" w:rsidRDefault="00F03181" w:rsidP="001C52A9">
            <w:pPr>
              <w:spacing w:after="0"/>
            </w:pPr>
            <w:r>
              <w:t>bureau accueil</w:t>
            </w:r>
          </w:p>
        </w:tc>
      </w:tr>
      <w:tr w:rsidR="00F03181" w:rsidRPr="00866E90" w14:paraId="2A3B742F" w14:textId="77777777" w:rsidTr="006152A2">
        <w:trPr>
          <w:cantSplit/>
          <w:jc w:val="center"/>
        </w:trPr>
        <w:tc>
          <w:tcPr>
            <w:tcW w:w="478" w:type="pct"/>
            <w:vAlign w:val="center"/>
          </w:tcPr>
          <w:p w14:paraId="590D4B52" w14:textId="77777777" w:rsidR="00F03181" w:rsidRPr="00716350" w:rsidRDefault="00F03181" w:rsidP="006152A2">
            <w:pPr>
              <w:jc w:val="center"/>
              <w:rPr>
                <w:rFonts w:asciiTheme="minorHAnsi" w:hAnsiTheme="minorHAnsi" w:cstheme="minorHAnsi"/>
                <w:color w:val="333333"/>
                <w:shd w:val="clear" w:color="auto" w:fill="FFFFFF"/>
              </w:rPr>
            </w:pPr>
            <w:r w:rsidRPr="00716350">
              <w:rPr>
                <w:rFonts w:asciiTheme="minorHAnsi" w:hAnsiTheme="minorHAnsi" w:cstheme="minorHAnsi"/>
                <w:color w:val="333333"/>
                <w:shd w:val="clear" w:color="auto" w:fill="FFFFFF"/>
              </w:rPr>
              <w:t>290019557J</w:t>
            </w:r>
          </w:p>
        </w:tc>
        <w:tc>
          <w:tcPr>
            <w:tcW w:w="690" w:type="pct"/>
            <w:vAlign w:val="center"/>
          </w:tcPr>
          <w:p w14:paraId="6E0F7ECC" w14:textId="77777777" w:rsidR="00F03181" w:rsidRPr="007C2364" w:rsidRDefault="00F03181" w:rsidP="001C52A9">
            <w:pPr>
              <w:jc w:val="left"/>
              <w:rPr>
                <w:rFonts w:asciiTheme="minorHAnsi" w:hAnsiTheme="minorHAnsi" w:cstheme="minorHAnsi"/>
                <w:b/>
                <w:color w:val="333333"/>
                <w:shd w:val="clear" w:color="auto" w:fill="FFFFFF"/>
              </w:rPr>
            </w:pPr>
            <w:r w:rsidRPr="007C2364">
              <w:rPr>
                <w:rFonts w:asciiTheme="minorHAnsi" w:hAnsiTheme="minorHAnsi" w:cstheme="minorHAnsi"/>
                <w:b/>
                <w:color w:val="333333"/>
                <w:shd w:val="clear" w:color="auto" w:fill="FFFFFF"/>
              </w:rPr>
              <w:t>IMMEUBLE SURCOUF</w:t>
            </w:r>
          </w:p>
        </w:tc>
        <w:tc>
          <w:tcPr>
            <w:tcW w:w="1506" w:type="pct"/>
          </w:tcPr>
          <w:p w14:paraId="63805B88" w14:textId="77777777" w:rsidR="00F03181" w:rsidRPr="006152A2" w:rsidRDefault="00F03181" w:rsidP="001C52A9">
            <w:pPr>
              <w:pStyle w:val="Normal2"/>
              <w:rPr>
                <w:rFonts w:asciiTheme="minorHAnsi" w:hAnsiTheme="minorHAnsi" w:cstheme="minorHAnsi"/>
              </w:rPr>
            </w:pPr>
            <w:r w:rsidRPr="006152A2">
              <w:rPr>
                <w:rFonts w:asciiTheme="minorHAnsi" w:hAnsiTheme="minorHAnsi" w:cstheme="minorHAnsi"/>
              </w:rPr>
              <w:t>Situé devant la porte Surcouf à l’extérieur de la base navale.</w:t>
            </w:r>
          </w:p>
        </w:tc>
        <w:tc>
          <w:tcPr>
            <w:tcW w:w="813" w:type="pct"/>
          </w:tcPr>
          <w:p w14:paraId="30567CBA" w14:textId="77777777" w:rsidR="00F03181" w:rsidRPr="006152A2" w:rsidRDefault="00F03181" w:rsidP="001C52A9">
            <w:pPr>
              <w:rPr>
                <w:rFonts w:asciiTheme="minorHAnsi" w:hAnsiTheme="minorHAnsi" w:cstheme="minorHAnsi"/>
                <w:color w:val="333333"/>
                <w:shd w:val="clear" w:color="auto" w:fill="FFFFFF"/>
              </w:rPr>
            </w:pPr>
            <w:r w:rsidRPr="006152A2">
              <w:rPr>
                <w:rFonts w:asciiTheme="minorHAnsi" w:hAnsiTheme="minorHAnsi" w:cstheme="minorHAnsi"/>
              </w:rPr>
              <w:t xml:space="preserve">Surface bâtie : </w:t>
            </w:r>
            <w:r w:rsidRPr="006152A2">
              <w:rPr>
                <w:rStyle w:val="esrinumericvalue"/>
                <w:rFonts w:asciiTheme="minorHAnsi" w:eastAsiaTheme="minorEastAsia" w:hAnsiTheme="minorHAnsi" w:cstheme="minorHAnsi"/>
                <w:color w:val="333333"/>
              </w:rPr>
              <w:t>2882</w:t>
            </w:r>
          </w:p>
          <w:p w14:paraId="00FBC1AB" w14:textId="77777777" w:rsidR="00F03181" w:rsidRPr="006152A2" w:rsidRDefault="00F03181" w:rsidP="001C52A9">
            <w:pPr>
              <w:rPr>
                <w:rFonts w:asciiTheme="minorHAnsi" w:hAnsiTheme="minorHAnsi" w:cstheme="minorHAnsi"/>
                <w:color w:val="333333"/>
                <w:shd w:val="clear" w:color="auto" w:fill="FFFFFF"/>
              </w:rPr>
            </w:pPr>
            <w:r w:rsidRPr="006152A2">
              <w:rPr>
                <w:rFonts w:asciiTheme="minorHAnsi" w:hAnsiTheme="minorHAnsi" w:cstheme="minorHAnsi"/>
              </w:rPr>
              <w:t xml:space="preserve">SHOD : </w:t>
            </w:r>
            <w:r w:rsidRPr="006152A2">
              <w:rPr>
                <w:rFonts w:asciiTheme="minorHAnsi" w:hAnsiTheme="minorHAnsi" w:cstheme="minorHAnsi"/>
                <w:color w:val="333333"/>
                <w:shd w:val="clear" w:color="auto" w:fill="FFFFFF"/>
              </w:rPr>
              <w:t xml:space="preserve">9576 </w:t>
            </w:r>
          </w:p>
          <w:p w14:paraId="55416548" w14:textId="77777777" w:rsidR="00F03181" w:rsidRPr="006152A2" w:rsidRDefault="00F03181" w:rsidP="001C52A9">
            <w:pPr>
              <w:rPr>
                <w:rFonts w:asciiTheme="minorHAnsi" w:hAnsiTheme="minorHAnsi" w:cstheme="minorHAnsi"/>
              </w:rPr>
            </w:pPr>
          </w:p>
        </w:tc>
        <w:tc>
          <w:tcPr>
            <w:tcW w:w="916" w:type="pct"/>
          </w:tcPr>
          <w:p w14:paraId="48D762C8" w14:textId="77777777" w:rsidR="00F03181" w:rsidRDefault="00F03181" w:rsidP="001C52A9">
            <w:r>
              <w:t>Du lundi au vendredi 08h00 – 17h00</w:t>
            </w:r>
          </w:p>
        </w:tc>
        <w:tc>
          <w:tcPr>
            <w:tcW w:w="597" w:type="pct"/>
          </w:tcPr>
          <w:p w14:paraId="09F57FFB" w14:textId="77777777" w:rsidR="00F03181" w:rsidRDefault="00F03181" w:rsidP="001C52A9">
            <w:r>
              <w:t xml:space="preserve">Accès libre </w:t>
            </w:r>
          </w:p>
        </w:tc>
      </w:tr>
      <w:tr w:rsidR="00F03181" w:rsidRPr="00866E90" w14:paraId="6F099841" w14:textId="77777777" w:rsidTr="006152A2">
        <w:trPr>
          <w:cantSplit/>
          <w:jc w:val="center"/>
        </w:trPr>
        <w:tc>
          <w:tcPr>
            <w:tcW w:w="478" w:type="pct"/>
            <w:vAlign w:val="center"/>
          </w:tcPr>
          <w:p w14:paraId="45E50B29" w14:textId="77777777" w:rsidR="00F03181" w:rsidRPr="00716350" w:rsidRDefault="00F03181" w:rsidP="006152A2">
            <w:pPr>
              <w:jc w:val="center"/>
              <w:rPr>
                <w:rFonts w:asciiTheme="minorHAnsi" w:hAnsiTheme="minorHAnsi" w:cstheme="minorHAnsi"/>
                <w:color w:val="333333"/>
                <w:shd w:val="clear" w:color="auto" w:fill="FFFFFF"/>
              </w:rPr>
            </w:pPr>
            <w:r w:rsidRPr="00716350">
              <w:rPr>
                <w:rFonts w:asciiTheme="minorHAnsi" w:hAnsiTheme="minorHAnsi" w:cstheme="minorHAnsi"/>
                <w:color w:val="333333"/>
                <w:shd w:val="clear" w:color="auto" w:fill="FFFFFF"/>
              </w:rPr>
              <w:t>290019558K</w:t>
            </w:r>
          </w:p>
        </w:tc>
        <w:tc>
          <w:tcPr>
            <w:tcW w:w="690" w:type="pct"/>
            <w:vAlign w:val="center"/>
          </w:tcPr>
          <w:p w14:paraId="7EEA06CC" w14:textId="77777777" w:rsidR="00F03181" w:rsidRPr="007C2364" w:rsidRDefault="00F03181" w:rsidP="001C52A9">
            <w:pPr>
              <w:jc w:val="left"/>
              <w:rPr>
                <w:rFonts w:asciiTheme="minorHAnsi" w:hAnsiTheme="minorHAnsi" w:cstheme="minorHAnsi"/>
                <w:b/>
                <w:color w:val="333333"/>
                <w:shd w:val="clear" w:color="auto" w:fill="FFFFFF"/>
              </w:rPr>
            </w:pPr>
            <w:r w:rsidRPr="007C2364">
              <w:rPr>
                <w:rFonts w:asciiTheme="minorHAnsi" w:hAnsiTheme="minorHAnsi" w:cstheme="minorHAnsi"/>
                <w:b/>
                <w:color w:val="000000"/>
              </w:rPr>
              <w:t>IMMEUBLE SAINT LOUIS</w:t>
            </w:r>
          </w:p>
        </w:tc>
        <w:tc>
          <w:tcPr>
            <w:tcW w:w="1506" w:type="pct"/>
          </w:tcPr>
          <w:p w14:paraId="7313B751" w14:textId="77777777" w:rsidR="00F03181" w:rsidRPr="006152A2" w:rsidRDefault="00F03181" w:rsidP="001C52A9">
            <w:pPr>
              <w:pStyle w:val="Normal2"/>
              <w:rPr>
                <w:rFonts w:asciiTheme="minorHAnsi" w:hAnsiTheme="minorHAnsi" w:cstheme="minorHAnsi"/>
              </w:rPr>
            </w:pPr>
            <w:r w:rsidRPr="006152A2">
              <w:rPr>
                <w:rFonts w:asciiTheme="minorHAnsi" w:hAnsiTheme="minorHAnsi" w:cstheme="minorHAnsi"/>
              </w:rPr>
              <w:t>Situé en ville Rue Colbert ,il regroupe du personnel civil et militaire du ministère des armées .</w:t>
            </w:r>
          </w:p>
        </w:tc>
        <w:tc>
          <w:tcPr>
            <w:tcW w:w="813" w:type="pct"/>
          </w:tcPr>
          <w:p w14:paraId="2002D8C1" w14:textId="77777777" w:rsidR="00F03181" w:rsidRPr="006152A2" w:rsidRDefault="00F03181" w:rsidP="001C52A9">
            <w:pPr>
              <w:rPr>
                <w:rFonts w:asciiTheme="minorHAnsi" w:hAnsiTheme="minorHAnsi" w:cstheme="minorHAnsi"/>
                <w:color w:val="333333"/>
                <w:shd w:val="clear" w:color="auto" w:fill="FFFFFF"/>
              </w:rPr>
            </w:pPr>
            <w:r w:rsidRPr="006152A2">
              <w:rPr>
                <w:rFonts w:asciiTheme="minorHAnsi" w:hAnsiTheme="minorHAnsi" w:cstheme="minorHAnsi"/>
              </w:rPr>
              <w:t xml:space="preserve">Surface bâtie : </w:t>
            </w:r>
            <w:r w:rsidRPr="006152A2">
              <w:rPr>
                <w:rFonts w:asciiTheme="minorHAnsi" w:hAnsiTheme="minorHAnsi" w:cstheme="minorHAnsi"/>
                <w:color w:val="000000"/>
              </w:rPr>
              <w:t>448</w:t>
            </w:r>
          </w:p>
          <w:p w14:paraId="28422E98" w14:textId="77777777" w:rsidR="00F03181" w:rsidRPr="006152A2" w:rsidRDefault="00F03181" w:rsidP="001C52A9">
            <w:pPr>
              <w:rPr>
                <w:rFonts w:asciiTheme="minorHAnsi" w:hAnsiTheme="minorHAnsi" w:cstheme="minorHAnsi"/>
                <w:color w:val="333333"/>
                <w:shd w:val="clear" w:color="auto" w:fill="FFFFFF"/>
              </w:rPr>
            </w:pPr>
            <w:r w:rsidRPr="006152A2">
              <w:rPr>
                <w:rFonts w:asciiTheme="minorHAnsi" w:hAnsiTheme="minorHAnsi" w:cstheme="minorHAnsi"/>
              </w:rPr>
              <w:t xml:space="preserve">SHOD : </w:t>
            </w:r>
            <w:r w:rsidRPr="006152A2">
              <w:rPr>
                <w:rFonts w:asciiTheme="minorHAnsi" w:hAnsiTheme="minorHAnsi" w:cstheme="minorHAnsi"/>
                <w:color w:val="000000"/>
              </w:rPr>
              <w:t>2587</w:t>
            </w:r>
          </w:p>
          <w:p w14:paraId="0E0245D4" w14:textId="77777777" w:rsidR="00F03181" w:rsidRPr="006152A2" w:rsidRDefault="00F03181" w:rsidP="001C52A9">
            <w:pPr>
              <w:rPr>
                <w:rFonts w:asciiTheme="minorHAnsi" w:hAnsiTheme="minorHAnsi" w:cstheme="minorHAnsi"/>
              </w:rPr>
            </w:pPr>
          </w:p>
        </w:tc>
        <w:tc>
          <w:tcPr>
            <w:tcW w:w="916" w:type="pct"/>
          </w:tcPr>
          <w:p w14:paraId="083D89DF" w14:textId="77777777" w:rsidR="00F03181" w:rsidRDefault="00F03181" w:rsidP="001C52A9">
            <w:r>
              <w:t>Du lundi au vendredi 08h00 – 17h00</w:t>
            </w:r>
          </w:p>
        </w:tc>
        <w:tc>
          <w:tcPr>
            <w:tcW w:w="597" w:type="pct"/>
          </w:tcPr>
          <w:p w14:paraId="3BDED7CD" w14:textId="034FB0F9" w:rsidR="00F03181" w:rsidRDefault="00737398" w:rsidP="00737398">
            <w:pPr>
              <w:jc w:val="left"/>
            </w:pPr>
            <w:r>
              <w:t xml:space="preserve">Accès libre se présenter </w:t>
            </w:r>
            <w:r w:rsidR="00F03181">
              <w:t>à l’interphone</w:t>
            </w:r>
            <w:r w:rsidR="007C2364">
              <w:t xml:space="preserve"> </w:t>
            </w:r>
          </w:p>
        </w:tc>
      </w:tr>
    </w:tbl>
    <w:p w14:paraId="5E22EC13" w14:textId="77777777" w:rsidR="00F03181" w:rsidRDefault="00F03181" w:rsidP="00F03181"/>
    <w:p w14:paraId="293E3B18" w14:textId="0D6CC40B" w:rsidR="00F03181" w:rsidRDefault="00F03181" w:rsidP="00F03181">
      <w:pPr>
        <w:tabs>
          <w:tab w:val="left" w:pos="3345"/>
        </w:tabs>
      </w:pPr>
    </w:p>
    <w:p w14:paraId="4E702AF2" w14:textId="18F1C059" w:rsidR="00121FE7" w:rsidRPr="00F03181" w:rsidRDefault="00F03181" w:rsidP="00F03181">
      <w:pPr>
        <w:tabs>
          <w:tab w:val="left" w:pos="3345"/>
        </w:tabs>
        <w:sectPr w:rsidR="00121FE7" w:rsidRPr="00F03181" w:rsidSect="00846ADC">
          <w:headerReference w:type="even" r:id="rId19"/>
          <w:headerReference w:type="default" r:id="rId20"/>
          <w:footerReference w:type="default" r:id="rId21"/>
          <w:headerReference w:type="first" r:id="rId22"/>
          <w:pgSz w:w="16838" w:h="11906" w:orient="landscape"/>
          <w:pgMar w:top="1417" w:right="1417" w:bottom="1417" w:left="1417" w:header="708" w:footer="708" w:gutter="0"/>
          <w:cols w:space="708"/>
          <w:docGrid w:linePitch="360"/>
        </w:sectPr>
      </w:pPr>
      <w:r>
        <w:tab/>
      </w:r>
    </w:p>
    <w:p w14:paraId="0EEE45B0" w14:textId="65F42EFA" w:rsidR="00241C6C" w:rsidRDefault="00241C6C" w:rsidP="002B783F">
      <w:bookmarkStart w:id="96" w:name="_ANNEXE_03._INVENTAIRE"/>
      <w:bookmarkEnd w:id="96"/>
    </w:p>
    <w:p w14:paraId="157E5CF3" w14:textId="165338DC" w:rsidR="00241C6C" w:rsidRDefault="00241C6C" w:rsidP="002B783F"/>
    <w:p w14:paraId="590E5B09" w14:textId="61366FAE" w:rsidR="00241C6C" w:rsidRDefault="0071056E" w:rsidP="00241C6C">
      <w:pPr>
        <w:pStyle w:val="Titre1"/>
      </w:pPr>
      <w:bookmarkStart w:id="97" w:name="_Toc207897515"/>
      <w:r>
        <w:t>ANNEXE 03</w:t>
      </w:r>
      <w:r w:rsidR="00241C6C">
        <w:t xml:space="preserve"> EXIGENCES CYBER-SECURITE</w:t>
      </w:r>
      <w:bookmarkEnd w:id="97"/>
    </w:p>
    <w:p w14:paraId="00674B5E" w14:textId="77777777" w:rsidR="003E53CD" w:rsidRPr="003E53CD" w:rsidRDefault="003E53CD" w:rsidP="003E53CD"/>
    <w:p w14:paraId="5E317DE7" w14:textId="1E3AEEDC" w:rsidR="0096446C" w:rsidRPr="0096446C" w:rsidRDefault="00D656B3" w:rsidP="0096446C">
      <w:r>
        <w:rPr>
          <w:rFonts w:ascii="Times New Roman" w:eastAsiaTheme="minorHAnsi" w:hAnsi="Times New Roman"/>
          <w:b/>
          <w:bCs/>
          <w:color w:val="000000"/>
          <w:sz w:val="32"/>
          <w:szCs w:val="32"/>
        </w:rPr>
        <w:t xml:space="preserve">Voir le </w:t>
      </w:r>
      <w:r w:rsidR="0071056E">
        <w:rPr>
          <w:rFonts w:ascii="Times New Roman" w:eastAsiaTheme="minorHAnsi" w:hAnsi="Times New Roman"/>
          <w:b/>
          <w:bCs/>
          <w:color w:val="000000"/>
          <w:sz w:val="32"/>
          <w:szCs w:val="32"/>
        </w:rPr>
        <w:t>dossier CYBER-SECURITE annexe 03</w:t>
      </w:r>
    </w:p>
    <w:p w14:paraId="4AD6E5E3" w14:textId="77777777" w:rsidR="0096446C" w:rsidRPr="0096446C" w:rsidRDefault="0096446C" w:rsidP="0096446C"/>
    <w:p w14:paraId="34742C88" w14:textId="360C11E1" w:rsidR="003E53CD" w:rsidRDefault="00634133" w:rsidP="00A95EE0">
      <w:pPr>
        <w:pStyle w:val="Titre1"/>
        <w:numPr>
          <w:ilvl w:val="0"/>
          <w:numId w:val="27"/>
        </w:numPr>
        <w:ind w:left="0" w:hanging="11"/>
        <w:jc w:val="left"/>
      </w:pPr>
      <w:r>
        <w:t>Maintenance du bâtiment DOURDY du CIN</w:t>
      </w:r>
    </w:p>
    <w:p w14:paraId="34037ED6" w14:textId="130C7A13" w:rsidR="0096446C" w:rsidRDefault="003E53CD" w:rsidP="0096446C">
      <w:r>
        <w:t xml:space="preserve">La maintenance de l’ensemble des installations du bâtiment DOURDY est régi par les exigences présentes dans le document </w:t>
      </w:r>
      <w:r w:rsidRPr="003E53CD">
        <w:t>3-CIN -DOURDY_exigences_cyber_V2</w:t>
      </w:r>
      <w:r>
        <w:t>.</w:t>
      </w:r>
    </w:p>
    <w:p w14:paraId="60B3F8C0" w14:textId="27DED262" w:rsidR="008A7BAA" w:rsidRDefault="008A7BAA" w:rsidP="0096446C">
      <w:r>
        <w:t>Le titulaire doit respecter le cadre de ces exigences.</w:t>
      </w:r>
    </w:p>
    <w:p w14:paraId="46D8E1ED" w14:textId="09F557D4" w:rsidR="003E53CD" w:rsidRDefault="003E53CD" w:rsidP="0096446C">
      <w:r>
        <w:t>Le titulaire doit réaliser les maintenances suivantes :</w:t>
      </w:r>
    </w:p>
    <w:p w14:paraId="243728B3" w14:textId="3F0F877F" w:rsidR="003E53CD" w:rsidRDefault="008A7BAA" w:rsidP="00A95EE0">
      <w:pPr>
        <w:pStyle w:val="Paragraphedeliste"/>
        <w:numPr>
          <w:ilvl w:val="0"/>
          <w:numId w:val="25"/>
        </w:numPr>
      </w:pPr>
      <w:r>
        <w:t>Mettre</w:t>
      </w:r>
      <w:r w:rsidR="003E53CD">
        <w:t xml:space="preserve"> à jour une cartographie de chaque système </w:t>
      </w:r>
      <w:r w:rsidR="00C658FB">
        <w:t>1 fois par an</w:t>
      </w:r>
      <w:r w:rsidR="003E53CD">
        <w:t> ;</w:t>
      </w:r>
    </w:p>
    <w:p w14:paraId="3F158301" w14:textId="71E98F70" w:rsidR="003E53CD" w:rsidRDefault="008A7BAA" w:rsidP="00A95EE0">
      <w:pPr>
        <w:pStyle w:val="Paragraphedeliste"/>
        <w:numPr>
          <w:ilvl w:val="0"/>
          <w:numId w:val="25"/>
        </w:numPr>
      </w:pPr>
      <w:r>
        <w:t>Vérifier</w:t>
      </w:r>
      <w:r w:rsidR="003E53CD">
        <w:t xml:space="preserve"> la documentation CYBER </w:t>
      </w:r>
      <w:r w:rsidR="00C658FB">
        <w:t>1 fois par an </w:t>
      </w:r>
      <w:r w:rsidR="003E53CD">
        <w:t>;</w:t>
      </w:r>
    </w:p>
    <w:p w14:paraId="14E70D6A" w14:textId="69D8B305" w:rsidR="003E53CD" w:rsidRDefault="008A7BAA" w:rsidP="00A95EE0">
      <w:pPr>
        <w:pStyle w:val="Paragraphedeliste"/>
        <w:numPr>
          <w:ilvl w:val="0"/>
          <w:numId w:val="25"/>
        </w:numPr>
      </w:pPr>
      <w:r>
        <w:t>Changer</w:t>
      </w:r>
      <w:r w:rsidR="003E53CD">
        <w:t xml:space="preserve"> les mots de passe</w:t>
      </w:r>
      <w:r w:rsidR="00C658FB">
        <w:t xml:space="preserve"> de l’ensemble des équipements 1 fois par </w:t>
      </w:r>
      <w:r w:rsidR="003E53CD">
        <w:t>an ;</w:t>
      </w:r>
    </w:p>
    <w:p w14:paraId="0DAA164A" w14:textId="722E4C96" w:rsidR="003E53CD" w:rsidRDefault="008A7BAA" w:rsidP="00A95EE0">
      <w:pPr>
        <w:pStyle w:val="Paragraphedeliste"/>
        <w:numPr>
          <w:ilvl w:val="0"/>
          <w:numId w:val="25"/>
        </w:numPr>
      </w:pPr>
      <w:r>
        <w:t>Vérifier</w:t>
      </w:r>
      <w:r w:rsidR="003E53CD">
        <w:t xml:space="preserve"> sur chaque é</w:t>
      </w:r>
      <w:r w:rsidR="00C658FB">
        <w:t>quipement le niveau de sécurité 1 fois par an</w:t>
      </w:r>
      <w:r w:rsidR="003E53CD">
        <w:t> :</w:t>
      </w:r>
    </w:p>
    <w:p w14:paraId="3062E56C" w14:textId="58120D38" w:rsidR="003E53CD" w:rsidRDefault="003E53CD" w:rsidP="00A95EE0">
      <w:pPr>
        <w:pStyle w:val="Paragraphedeliste"/>
        <w:numPr>
          <w:ilvl w:val="1"/>
          <w:numId w:val="25"/>
        </w:numPr>
      </w:pPr>
      <w:proofErr w:type="gramStart"/>
      <w:r>
        <w:t>les</w:t>
      </w:r>
      <w:proofErr w:type="gramEnd"/>
      <w:r>
        <w:t xml:space="preserve"> comptes par défaut</w:t>
      </w:r>
    </w:p>
    <w:p w14:paraId="479200B3" w14:textId="16983869" w:rsidR="003E53CD" w:rsidRDefault="003E53CD" w:rsidP="00A95EE0">
      <w:pPr>
        <w:pStyle w:val="Paragraphedeliste"/>
        <w:numPr>
          <w:ilvl w:val="1"/>
          <w:numId w:val="25"/>
        </w:numPr>
      </w:pPr>
      <w:proofErr w:type="gramStart"/>
      <w:r>
        <w:t>les</w:t>
      </w:r>
      <w:proofErr w:type="gramEnd"/>
      <w:r>
        <w:t xml:space="preserve"> ports physiques non inutilisés notamment les bouchons ;</w:t>
      </w:r>
    </w:p>
    <w:p w14:paraId="0AD422BF" w14:textId="732C8671" w:rsidR="003E53CD" w:rsidRDefault="003E53CD" w:rsidP="00A95EE0">
      <w:pPr>
        <w:pStyle w:val="Paragraphedeliste"/>
        <w:numPr>
          <w:ilvl w:val="1"/>
          <w:numId w:val="25"/>
        </w:numPr>
      </w:pPr>
      <w:proofErr w:type="gramStart"/>
      <w:r>
        <w:t>les</w:t>
      </w:r>
      <w:proofErr w:type="gramEnd"/>
      <w:r>
        <w:t xml:space="preserve"> supports amovibles, s’ils ne sont pas utilisés</w:t>
      </w:r>
    </w:p>
    <w:p w14:paraId="0E2E8AD3" w14:textId="3EE44AC2" w:rsidR="003E53CD" w:rsidRDefault="003E53CD" w:rsidP="00A95EE0">
      <w:pPr>
        <w:pStyle w:val="Paragraphedeliste"/>
        <w:numPr>
          <w:ilvl w:val="1"/>
          <w:numId w:val="25"/>
        </w:numPr>
      </w:pPr>
      <w:proofErr w:type="gramStart"/>
      <w:r>
        <w:t>les</w:t>
      </w:r>
      <w:proofErr w:type="gramEnd"/>
      <w:r>
        <w:t xml:space="preserve"> services non indispensables</w:t>
      </w:r>
    </w:p>
    <w:p w14:paraId="5714C3C0" w14:textId="2DD090F3" w:rsidR="003E53CD" w:rsidRDefault="008A7BAA" w:rsidP="00A95EE0">
      <w:pPr>
        <w:pStyle w:val="Paragraphedeliste"/>
        <w:numPr>
          <w:ilvl w:val="0"/>
          <w:numId w:val="25"/>
        </w:numPr>
      </w:pPr>
      <w:r>
        <w:t>Sauvegarder</w:t>
      </w:r>
      <w:r w:rsidR="003E53CD">
        <w:t xml:space="preserve"> chaque équipement </w:t>
      </w:r>
      <w:r w:rsidR="00C658FB">
        <w:t>1 fois par an ;</w:t>
      </w:r>
    </w:p>
    <w:p w14:paraId="5DC7040B" w14:textId="0BA53F15" w:rsidR="003E53CD" w:rsidRDefault="008A7BAA" w:rsidP="00A95EE0">
      <w:pPr>
        <w:pStyle w:val="Paragraphedeliste"/>
        <w:numPr>
          <w:ilvl w:val="0"/>
          <w:numId w:val="25"/>
        </w:numPr>
      </w:pPr>
      <w:r>
        <w:t>Tester</w:t>
      </w:r>
      <w:r w:rsidR="003E53CD">
        <w:t xml:space="preserve"> les sauvegardes </w:t>
      </w:r>
      <w:r w:rsidR="00C658FB">
        <w:t>1 fois par an ;</w:t>
      </w:r>
    </w:p>
    <w:p w14:paraId="5D6FF68A" w14:textId="77777777" w:rsidR="00634133" w:rsidRDefault="00634133" w:rsidP="00634133">
      <w:pPr>
        <w:pStyle w:val="Paragraphedeliste"/>
        <w:ind w:left="1770"/>
      </w:pPr>
    </w:p>
    <w:p w14:paraId="07B1B10A" w14:textId="56A42C6F" w:rsidR="00634133" w:rsidRPr="00634133" w:rsidRDefault="00634133" w:rsidP="00634133">
      <w:pPr>
        <w:pStyle w:val="Titre1"/>
        <w:jc w:val="left"/>
      </w:pPr>
      <w:r>
        <w:t xml:space="preserve">2- Maintenance </w:t>
      </w:r>
      <w:r w:rsidR="008A7BAA">
        <w:t xml:space="preserve">du bâtiment </w:t>
      </w:r>
      <w:proofErr w:type="spellStart"/>
      <w:r w:rsidR="008A7BAA">
        <w:t>duperre</w:t>
      </w:r>
      <w:proofErr w:type="spellEnd"/>
      <w:r w:rsidR="008A7BAA">
        <w:t xml:space="preserve"> du CIN</w:t>
      </w:r>
    </w:p>
    <w:p w14:paraId="156F1454" w14:textId="465BF382" w:rsidR="003E53CD" w:rsidRDefault="003E53CD" w:rsidP="003E53CD">
      <w:r>
        <w:t xml:space="preserve">La maintenance de l’ensemble des installations du bâtiment DUPERRE est régi par les exigences présentes dans le document </w:t>
      </w:r>
      <w:r w:rsidRPr="003E53CD">
        <w:t>3-CIN -DUPERRE _CONFORT USAGERS_ANNEXE_EXIGENCES_CYBER_Cl-1</w:t>
      </w:r>
      <w:r>
        <w:t>.</w:t>
      </w:r>
    </w:p>
    <w:p w14:paraId="50998D9B" w14:textId="3C4A6863" w:rsidR="008A7BAA" w:rsidRDefault="008A7BAA" w:rsidP="003E53CD">
      <w:r>
        <w:t>Le titulaire doit respecter le cadre de ces exigences.</w:t>
      </w:r>
    </w:p>
    <w:p w14:paraId="616B84B3" w14:textId="77777777" w:rsidR="003E53CD" w:rsidRDefault="003E53CD" w:rsidP="003E53CD">
      <w:r>
        <w:t>Le titulaire doit réaliser les maintenances suivantes :</w:t>
      </w:r>
    </w:p>
    <w:p w14:paraId="74CEAAFB" w14:textId="4701C6D5" w:rsidR="003E53CD" w:rsidRDefault="008A7BAA" w:rsidP="00A95EE0">
      <w:pPr>
        <w:pStyle w:val="Paragraphedeliste"/>
        <w:numPr>
          <w:ilvl w:val="0"/>
          <w:numId w:val="25"/>
        </w:numPr>
      </w:pPr>
      <w:r>
        <w:t>Mettre</w:t>
      </w:r>
      <w:r w:rsidR="003E53CD">
        <w:t xml:space="preserve"> à jour une cartographie de chaque système </w:t>
      </w:r>
      <w:r w:rsidR="00C658FB">
        <w:t>1 fois par an </w:t>
      </w:r>
      <w:r w:rsidR="003E53CD">
        <w:t>;</w:t>
      </w:r>
    </w:p>
    <w:p w14:paraId="378244DD" w14:textId="06936C42" w:rsidR="003E53CD" w:rsidRDefault="008A7BAA" w:rsidP="00A95EE0">
      <w:pPr>
        <w:pStyle w:val="Paragraphedeliste"/>
        <w:numPr>
          <w:ilvl w:val="0"/>
          <w:numId w:val="25"/>
        </w:numPr>
      </w:pPr>
      <w:r>
        <w:t>Vérifier</w:t>
      </w:r>
      <w:r w:rsidR="00C658FB">
        <w:t xml:space="preserve"> la documentation CYBER 1 fois par an </w:t>
      </w:r>
      <w:r w:rsidR="003E53CD">
        <w:t>;</w:t>
      </w:r>
    </w:p>
    <w:p w14:paraId="1B98987F" w14:textId="60FD7B8E" w:rsidR="003E53CD" w:rsidRDefault="008A7BAA" w:rsidP="00A95EE0">
      <w:pPr>
        <w:pStyle w:val="Paragraphedeliste"/>
        <w:numPr>
          <w:ilvl w:val="0"/>
          <w:numId w:val="25"/>
        </w:numPr>
      </w:pPr>
      <w:r>
        <w:t>Changer</w:t>
      </w:r>
      <w:r w:rsidR="003E53CD">
        <w:t xml:space="preserve"> les mots de passe de l’ensemble des équipements </w:t>
      </w:r>
      <w:r w:rsidR="00C658FB">
        <w:t>1 fois par an </w:t>
      </w:r>
      <w:r w:rsidR="003E53CD">
        <w:t>;</w:t>
      </w:r>
    </w:p>
    <w:p w14:paraId="481EFB2E" w14:textId="7C8E51BF" w:rsidR="003E53CD" w:rsidRDefault="008A7BAA" w:rsidP="00A95EE0">
      <w:pPr>
        <w:pStyle w:val="Paragraphedeliste"/>
        <w:numPr>
          <w:ilvl w:val="0"/>
          <w:numId w:val="25"/>
        </w:numPr>
      </w:pPr>
      <w:r>
        <w:t>Vérifier</w:t>
      </w:r>
      <w:r w:rsidR="003E53CD">
        <w:t xml:space="preserve"> sur chaque équipement le niveau de sécurité</w:t>
      </w:r>
      <w:r w:rsidR="00C658FB">
        <w:t xml:space="preserve"> 1 fois par an </w:t>
      </w:r>
      <w:r w:rsidR="003E53CD">
        <w:t>:</w:t>
      </w:r>
    </w:p>
    <w:p w14:paraId="6796F2A5" w14:textId="77777777" w:rsidR="003E53CD" w:rsidRDefault="003E53CD" w:rsidP="00A95EE0">
      <w:pPr>
        <w:pStyle w:val="Paragraphedeliste"/>
        <w:numPr>
          <w:ilvl w:val="1"/>
          <w:numId w:val="25"/>
        </w:numPr>
      </w:pPr>
      <w:proofErr w:type="gramStart"/>
      <w:r>
        <w:t>les</w:t>
      </w:r>
      <w:proofErr w:type="gramEnd"/>
      <w:r>
        <w:t xml:space="preserve"> comptes par défaut</w:t>
      </w:r>
    </w:p>
    <w:p w14:paraId="24E7831A" w14:textId="77777777" w:rsidR="003E53CD" w:rsidRDefault="003E53CD" w:rsidP="00A95EE0">
      <w:pPr>
        <w:pStyle w:val="Paragraphedeliste"/>
        <w:numPr>
          <w:ilvl w:val="1"/>
          <w:numId w:val="25"/>
        </w:numPr>
      </w:pPr>
      <w:proofErr w:type="gramStart"/>
      <w:r>
        <w:t>les</w:t>
      </w:r>
      <w:proofErr w:type="gramEnd"/>
      <w:r>
        <w:t xml:space="preserve"> ports physiques non inutilisés notamment les bouchons ;</w:t>
      </w:r>
    </w:p>
    <w:p w14:paraId="609D4A25" w14:textId="77777777" w:rsidR="003E53CD" w:rsidRDefault="003E53CD" w:rsidP="00A95EE0">
      <w:pPr>
        <w:pStyle w:val="Paragraphedeliste"/>
        <w:numPr>
          <w:ilvl w:val="1"/>
          <w:numId w:val="25"/>
        </w:numPr>
      </w:pPr>
      <w:proofErr w:type="gramStart"/>
      <w:r>
        <w:t>les</w:t>
      </w:r>
      <w:proofErr w:type="gramEnd"/>
      <w:r>
        <w:t xml:space="preserve"> supports amovibles, s’ils ne sont pas utilisés</w:t>
      </w:r>
    </w:p>
    <w:p w14:paraId="0D325525" w14:textId="77777777" w:rsidR="003E53CD" w:rsidRDefault="003E53CD" w:rsidP="00A95EE0">
      <w:pPr>
        <w:pStyle w:val="Paragraphedeliste"/>
        <w:numPr>
          <w:ilvl w:val="1"/>
          <w:numId w:val="25"/>
        </w:numPr>
      </w:pPr>
      <w:proofErr w:type="gramStart"/>
      <w:r>
        <w:t>les</w:t>
      </w:r>
      <w:proofErr w:type="gramEnd"/>
      <w:r>
        <w:t xml:space="preserve"> services non indispensables</w:t>
      </w:r>
    </w:p>
    <w:p w14:paraId="5EF92EE7" w14:textId="066B26BC" w:rsidR="003E53CD" w:rsidRDefault="008A7BAA" w:rsidP="00A95EE0">
      <w:pPr>
        <w:pStyle w:val="Paragraphedeliste"/>
        <w:numPr>
          <w:ilvl w:val="0"/>
          <w:numId w:val="25"/>
        </w:numPr>
      </w:pPr>
      <w:r>
        <w:t>Sauvegarder</w:t>
      </w:r>
      <w:r w:rsidR="003E53CD">
        <w:t xml:space="preserve"> chaque équipement </w:t>
      </w:r>
      <w:r w:rsidR="00C658FB">
        <w:t>1 fois par an ;</w:t>
      </w:r>
    </w:p>
    <w:p w14:paraId="1CA8D54F" w14:textId="56AC256F" w:rsidR="00A95EE0" w:rsidRDefault="008A7BAA" w:rsidP="00A95EE0">
      <w:pPr>
        <w:pStyle w:val="Paragraphedeliste"/>
        <w:numPr>
          <w:ilvl w:val="0"/>
          <w:numId w:val="25"/>
        </w:numPr>
      </w:pPr>
      <w:r>
        <w:t>Tester</w:t>
      </w:r>
      <w:r w:rsidR="003E53CD">
        <w:t xml:space="preserve"> les sauvegardes </w:t>
      </w:r>
      <w:r w:rsidR="00C658FB">
        <w:t>1 fois par an ;</w:t>
      </w:r>
    </w:p>
    <w:p w14:paraId="472A0741" w14:textId="39C4324A" w:rsidR="00A95EE0" w:rsidRPr="00A95EE0" w:rsidRDefault="00A95EE0" w:rsidP="00A95EE0">
      <w:pPr>
        <w:ind w:left="360"/>
        <w:rPr>
          <w:rFonts w:cstheme="minorHAnsi"/>
          <w:b/>
          <w:smallCaps/>
          <w:color w:val="2F5496" w:themeColor="accent5" w:themeShade="BF"/>
          <w:sz w:val="44"/>
          <w:szCs w:val="44"/>
        </w:rPr>
      </w:pPr>
      <w:r>
        <w:rPr>
          <w:rFonts w:cstheme="minorHAnsi"/>
          <w:b/>
          <w:smallCaps/>
          <w:color w:val="2F5496" w:themeColor="accent5" w:themeShade="BF"/>
          <w:sz w:val="44"/>
          <w:szCs w:val="44"/>
        </w:rPr>
        <w:t>3-</w:t>
      </w:r>
      <w:r w:rsidRPr="00A95EE0">
        <w:rPr>
          <w:rFonts w:cstheme="minorHAnsi"/>
          <w:b/>
          <w:smallCaps/>
          <w:color w:val="2F5496" w:themeColor="accent5" w:themeShade="BF"/>
          <w:sz w:val="44"/>
          <w:szCs w:val="44"/>
        </w:rPr>
        <w:t>Mesures complémentaires</w:t>
      </w:r>
    </w:p>
    <w:p w14:paraId="4265F803" w14:textId="75650FA8" w:rsidR="00A95EE0" w:rsidRDefault="00A95EE0" w:rsidP="00A95EE0">
      <w:pPr>
        <w:pStyle w:val="Paragraphedeliste"/>
        <w:rPr>
          <w:rFonts w:cstheme="minorHAnsi"/>
          <w:b/>
          <w:smallCaps/>
          <w:color w:val="2F5496" w:themeColor="accent5" w:themeShade="BF"/>
          <w:sz w:val="44"/>
          <w:szCs w:val="44"/>
        </w:rPr>
      </w:pPr>
    </w:p>
    <w:p w14:paraId="6C75F3DA" w14:textId="77777777" w:rsidR="00A95EE0" w:rsidRDefault="00A95EE0" w:rsidP="00A95EE0">
      <w:pPr>
        <w:rPr>
          <w:sz w:val="24"/>
          <w:szCs w:val="24"/>
        </w:rPr>
      </w:pPr>
      <w:r>
        <w:rPr>
          <w:sz w:val="24"/>
          <w:szCs w:val="24"/>
        </w:rPr>
        <w:t>Au-delà du respect des exigences mise en place eu titre du présent marché, l’Administration fournit quelques documents modèles au titulaire qu’il se doit de remplir et signer le cas échéant. Ainsi :</w:t>
      </w:r>
    </w:p>
    <w:p w14:paraId="0418F2B4" w14:textId="77777777" w:rsidR="00A95EE0" w:rsidRDefault="00A95EE0" w:rsidP="00A95EE0">
      <w:pPr>
        <w:pStyle w:val="Paragraphedeliste"/>
        <w:numPr>
          <w:ilvl w:val="0"/>
          <w:numId w:val="28"/>
        </w:numPr>
        <w:spacing w:after="0"/>
        <w:contextualSpacing w:val="0"/>
        <w:jc w:val="left"/>
        <w:rPr>
          <w:sz w:val="24"/>
          <w:szCs w:val="24"/>
        </w:rPr>
      </w:pPr>
      <w:r>
        <w:rPr>
          <w:sz w:val="24"/>
          <w:szCs w:val="24"/>
        </w:rPr>
        <w:t xml:space="preserve">Le titulaire produisant et détenant des informations DIFFUSION RESTREINTE doit homologuer le système d’information qui accueille ces données (article 13 de l’instruction II901) et compléter l’attestation dénommée </w:t>
      </w:r>
      <w:r>
        <w:rPr>
          <w:i/>
          <w:iCs/>
          <w:sz w:val="24"/>
          <w:szCs w:val="24"/>
        </w:rPr>
        <w:t>Modèle attestation homologation SI DR II901 SID ATL V3 </w:t>
      </w:r>
      <w:r>
        <w:rPr>
          <w:sz w:val="24"/>
          <w:szCs w:val="24"/>
        </w:rPr>
        <w:t>;</w:t>
      </w:r>
    </w:p>
    <w:p w14:paraId="4C238449" w14:textId="77777777" w:rsidR="00A95EE0" w:rsidRDefault="00A95EE0" w:rsidP="00A95EE0">
      <w:pPr>
        <w:pStyle w:val="Paragraphedeliste"/>
        <w:numPr>
          <w:ilvl w:val="0"/>
          <w:numId w:val="28"/>
        </w:numPr>
        <w:spacing w:after="0"/>
        <w:contextualSpacing w:val="0"/>
        <w:jc w:val="left"/>
        <w:rPr>
          <w:sz w:val="24"/>
          <w:szCs w:val="24"/>
        </w:rPr>
      </w:pPr>
      <w:r>
        <w:rPr>
          <w:sz w:val="24"/>
          <w:szCs w:val="24"/>
        </w:rPr>
        <w:t xml:space="preserve">Dans </w:t>
      </w:r>
      <w:proofErr w:type="gramStart"/>
      <w:r>
        <w:rPr>
          <w:sz w:val="24"/>
          <w:szCs w:val="24"/>
        </w:rPr>
        <w:t>la cas</w:t>
      </w:r>
      <w:proofErr w:type="gramEnd"/>
      <w:r>
        <w:rPr>
          <w:sz w:val="24"/>
          <w:szCs w:val="24"/>
        </w:rPr>
        <w:t xml:space="preserve"> où l’Administration fournit les licences pour les antivirus (stations-blanches et PC de maintenance), Le titulaire doit signer le document </w:t>
      </w:r>
      <w:r>
        <w:rPr>
          <w:i/>
          <w:iCs/>
          <w:sz w:val="24"/>
          <w:szCs w:val="24"/>
        </w:rPr>
        <w:t>Déclaration sur l'honneur licence Anti-Virus Société</w:t>
      </w:r>
      <w:r>
        <w:rPr>
          <w:sz w:val="24"/>
          <w:szCs w:val="24"/>
        </w:rPr>
        <w:t> ;</w:t>
      </w:r>
    </w:p>
    <w:p w14:paraId="0996B466" w14:textId="77777777" w:rsidR="00A95EE0" w:rsidRDefault="00A95EE0" w:rsidP="00A95EE0">
      <w:pPr>
        <w:pStyle w:val="Paragraphedeliste"/>
        <w:numPr>
          <w:ilvl w:val="0"/>
          <w:numId w:val="28"/>
        </w:numPr>
        <w:spacing w:after="0"/>
        <w:contextualSpacing w:val="0"/>
        <w:jc w:val="left"/>
        <w:rPr>
          <w:sz w:val="24"/>
          <w:szCs w:val="24"/>
        </w:rPr>
      </w:pPr>
      <w:r>
        <w:rPr>
          <w:sz w:val="24"/>
          <w:szCs w:val="24"/>
        </w:rPr>
        <w:t>Tout intervenant sur les systèmes industriels du ministère doit :</w:t>
      </w:r>
    </w:p>
    <w:p w14:paraId="7593524B" w14:textId="77777777" w:rsidR="00A95EE0" w:rsidRDefault="00A95EE0" w:rsidP="00A95EE0">
      <w:pPr>
        <w:pStyle w:val="Paragraphedeliste"/>
        <w:numPr>
          <w:ilvl w:val="1"/>
          <w:numId w:val="28"/>
        </w:numPr>
        <w:spacing w:after="0"/>
        <w:contextualSpacing w:val="0"/>
        <w:jc w:val="left"/>
        <w:rPr>
          <w:sz w:val="24"/>
          <w:szCs w:val="24"/>
        </w:rPr>
      </w:pPr>
      <w:r>
        <w:rPr>
          <w:sz w:val="24"/>
          <w:szCs w:val="24"/>
        </w:rPr>
        <w:t xml:space="preserve">Signer la charte d’utilisation à travers le document </w:t>
      </w:r>
      <w:r>
        <w:rPr>
          <w:i/>
          <w:iCs/>
          <w:sz w:val="24"/>
          <w:szCs w:val="24"/>
        </w:rPr>
        <w:t>Charte d'utilisation des systèmes industriels</w:t>
      </w:r>
      <w:r>
        <w:rPr>
          <w:sz w:val="24"/>
          <w:szCs w:val="24"/>
        </w:rPr>
        <w:t> ;</w:t>
      </w:r>
    </w:p>
    <w:p w14:paraId="2FC8EBA7" w14:textId="77777777" w:rsidR="00A95EE0" w:rsidRDefault="00A95EE0" w:rsidP="00A95EE0">
      <w:pPr>
        <w:pStyle w:val="Paragraphedeliste"/>
        <w:numPr>
          <w:ilvl w:val="1"/>
          <w:numId w:val="28"/>
        </w:numPr>
        <w:spacing w:after="0"/>
        <w:contextualSpacing w:val="0"/>
        <w:jc w:val="left"/>
        <w:rPr>
          <w:sz w:val="24"/>
          <w:szCs w:val="24"/>
        </w:rPr>
      </w:pPr>
      <w:r>
        <w:rPr>
          <w:sz w:val="24"/>
          <w:szCs w:val="24"/>
        </w:rPr>
        <w:t xml:space="preserve">Avoir pris connaissance du document </w:t>
      </w:r>
      <w:r>
        <w:rPr>
          <w:i/>
          <w:iCs/>
          <w:sz w:val="24"/>
          <w:szCs w:val="24"/>
        </w:rPr>
        <w:t>Guide du bon usage des réseaux sociaux – octobre 2021</w:t>
      </w:r>
      <w:r>
        <w:rPr>
          <w:sz w:val="24"/>
          <w:szCs w:val="24"/>
        </w:rPr>
        <w:t> ;</w:t>
      </w:r>
    </w:p>
    <w:p w14:paraId="4A05286E" w14:textId="77777777" w:rsidR="00A95EE0" w:rsidRDefault="00A95EE0" w:rsidP="00A95EE0">
      <w:pPr>
        <w:pStyle w:val="Paragraphedeliste"/>
        <w:numPr>
          <w:ilvl w:val="1"/>
          <w:numId w:val="28"/>
        </w:numPr>
        <w:spacing w:after="0"/>
        <w:contextualSpacing w:val="0"/>
        <w:jc w:val="left"/>
        <w:rPr>
          <w:sz w:val="24"/>
          <w:szCs w:val="24"/>
        </w:rPr>
      </w:pPr>
      <w:r>
        <w:rPr>
          <w:sz w:val="24"/>
          <w:szCs w:val="24"/>
        </w:rPr>
        <w:t xml:space="preserve">Avoir pris connaissance du document </w:t>
      </w:r>
      <w:r>
        <w:rPr>
          <w:i/>
          <w:iCs/>
          <w:sz w:val="24"/>
          <w:szCs w:val="24"/>
        </w:rPr>
        <w:t>Flyer PROCEDURE REACTION A UNE ALERTE VIRALE v2</w:t>
      </w:r>
      <w:r>
        <w:rPr>
          <w:sz w:val="24"/>
          <w:szCs w:val="24"/>
        </w:rPr>
        <w:t> ;</w:t>
      </w:r>
    </w:p>
    <w:p w14:paraId="42ECD7BB" w14:textId="77777777" w:rsidR="00A95EE0" w:rsidRDefault="00A95EE0" w:rsidP="00A95EE0">
      <w:pPr>
        <w:pStyle w:val="Paragraphedeliste"/>
        <w:numPr>
          <w:ilvl w:val="1"/>
          <w:numId w:val="28"/>
        </w:numPr>
        <w:spacing w:after="0"/>
        <w:contextualSpacing w:val="0"/>
        <w:jc w:val="left"/>
        <w:rPr>
          <w:sz w:val="24"/>
          <w:szCs w:val="24"/>
        </w:rPr>
      </w:pPr>
      <w:r>
        <w:rPr>
          <w:sz w:val="24"/>
          <w:szCs w:val="24"/>
        </w:rPr>
        <w:t xml:space="preserve">Avoir pris connaissance et afficher dans les armoires des installations industriels le document </w:t>
      </w:r>
      <w:r>
        <w:rPr>
          <w:i/>
          <w:iCs/>
          <w:sz w:val="24"/>
          <w:szCs w:val="24"/>
        </w:rPr>
        <w:t>LES 10 RÈGLES POUR LA SECURITE DES SCADA</w:t>
      </w:r>
      <w:r>
        <w:rPr>
          <w:sz w:val="24"/>
          <w:szCs w:val="24"/>
        </w:rPr>
        <w:t>.</w:t>
      </w:r>
    </w:p>
    <w:p w14:paraId="131CFD9F" w14:textId="77777777" w:rsidR="00A95EE0" w:rsidRDefault="00A95EE0" w:rsidP="00A95EE0">
      <w:pPr>
        <w:pStyle w:val="Paragraphedeliste"/>
        <w:numPr>
          <w:ilvl w:val="0"/>
          <w:numId w:val="28"/>
        </w:numPr>
        <w:spacing w:after="0"/>
        <w:contextualSpacing w:val="0"/>
        <w:jc w:val="left"/>
        <w:rPr>
          <w:sz w:val="24"/>
          <w:szCs w:val="24"/>
        </w:rPr>
      </w:pPr>
      <w:r>
        <w:rPr>
          <w:sz w:val="24"/>
          <w:szCs w:val="24"/>
        </w:rPr>
        <w:t xml:space="preserve">Dans le cas où le titulaire utilise ses propres moyens numériques de maintenance et pour chaque équipement, le titulaire doit compléter les documents </w:t>
      </w:r>
      <w:r>
        <w:rPr>
          <w:i/>
          <w:iCs/>
          <w:sz w:val="24"/>
          <w:szCs w:val="24"/>
        </w:rPr>
        <w:t>Etat CYBER_V1</w:t>
      </w:r>
      <w:r>
        <w:rPr>
          <w:sz w:val="24"/>
          <w:szCs w:val="24"/>
        </w:rPr>
        <w:t xml:space="preserve"> et </w:t>
      </w:r>
      <w:r>
        <w:rPr>
          <w:i/>
          <w:iCs/>
          <w:sz w:val="24"/>
          <w:szCs w:val="24"/>
        </w:rPr>
        <w:t>Certificat CYBER_V4</w:t>
      </w:r>
      <w:r>
        <w:rPr>
          <w:sz w:val="24"/>
          <w:szCs w:val="24"/>
        </w:rPr>
        <w:t>.</w:t>
      </w:r>
    </w:p>
    <w:p w14:paraId="5A3A8AB0" w14:textId="77777777" w:rsidR="00A95EE0" w:rsidRDefault="00A95EE0" w:rsidP="00A95EE0">
      <w:pPr>
        <w:rPr>
          <w:sz w:val="24"/>
          <w:szCs w:val="24"/>
        </w:rPr>
      </w:pPr>
    </w:p>
    <w:p w14:paraId="12E7582F" w14:textId="77777777" w:rsidR="00A95EE0" w:rsidRDefault="00A95EE0" w:rsidP="00A95EE0">
      <w:pPr>
        <w:rPr>
          <w:sz w:val="24"/>
          <w:szCs w:val="24"/>
        </w:rPr>
      </w:pPr>
      <w:r>
        <w:rPr>
          <w:sz w:val="24"/>
          <w:szCs w:val="24"/>
        </w:rPr>
        <w:t>Il est rappelé que l’ensemble de ces mesures complémentaires concourent à la réponse aux exigences cyber du présent marché.</w:t>
      </w:r>
    </w:p>
    <w:p w14:paraId="502EB92C" w14:textId="77777777" w:rsidR="00A95EE0" w:rsidRDefault="00A95EE0" w:rsidP="00A95EE0">
      <w:pPr>
        <w:rPr>
          <w:sz w:val="24"/>
          <w:szCs w:val="24"/>
        </w:rPr>
      </w:pPr>
      <w:r>
        <w:rPr>
          <w:sz w:val="24"/>
          <w:szCs w:val="24"/>
        </w:rPr>
        <w:t>L’Administration reste à disposition pour toute question complémentaire.</w:t>
      </w:r>
    </w:p>
    <w:p w14:paraId="41169AEA" w14:textId="1B41D8A7" w:rsidR="00A95EE0" w:rsidRDefault="00A95EE0" w:rsidP="00A95EE0">
      <w:pPr>
        <w:pStyle w:val="Paragraphedeliste"/>
        <w:rPr>
          <w:rFonts w:cstheme="minorHAnsi"/>
          <w:b/>
          <w:smallCaps/>
          <w:color w:val="2F5496" w:themeColor="accent5" w:themeShade="BF"/>
          <w:sz w:val="44"/>
          <w:szCs w:val="44"/>
        </w:rPr>
      </w:pPr>
    </w:p>
    <w:p w14:paraId="482149BF" w14:textId="4016FE60" w:rsidR="00A95EE0" w:rsidRDefault="00A95EE0" w:rsidP="00A95EE0">
      <w:pPr>
        <w:pStyle w:val="Paragraphedeliste"/>
        <w:rPr>
          <w:rFonts w:cstheme="minorHAnsi"/>
          <w:b/>
          <w:smallCaps/>
          <w:color w:val="2F5496" w:themeColor="accent5" w:themeShade="BF"/>
          <w:sz w:val="44"/>
          <w:szCs w:val="44"/>
        </w:rPr>
      </w:pPr>
    </w:p>
    <w:p w14:paraId="4D29887C" w14:textId="4D65CE32" w:rsidR="00A95EE0" w:rsidRDefault="00A95EE0" w:rsidP="00A95EE0">
      <w:pPr>
        <w:pStyle w:val="Paragraphedeliste"/>
        <w:rPr>
          <w:rFonts w:cstheme="minorHAnsi"/>
          <w:b/>
          <w:smallCaps/>
          <w:color w:val="2F5496" w:themeColor="accent5" w:themeShade="BF"/>
          <w:sz w:val="44"/>
          <w:szCs w:val="44"/>
        </w:rPr>
      </w:pPr>
    </w:p>
    <w:p w14:paraId="55A42323" w14:textId="14E4E0CA" w:rsidR="00A95EE0" w:rsidRDefault="00A95EE0" w:rsidP="00A95EE0">
      <w:pPr>
        <w:pStyle w:val="Paragraphedeliste"/>
        <w:rPr>
          <w:rFonts w:cstheme="minorHAnsi"/>
          <w:b/>
          <w:smallCaps/>
          <w:color w:val="2F5496" w:themeColor="accent5" w:themeShade="BF"/>
          <w:sz w:val="44"/>
          <w:szCs w:val="44"/>
        </w:rPr>
      </w:pPr>
    </w:p>
    <w:p w14:paraId="2B906E84" w14:textId="5EEC7C38" w:rsidR="00A95EE0" w:rsidRDefault="00A95EE0" w:rsidP="00A95EE0">
      <w:pPr>
        <w:pStyle w:val="Paragraphedeliste"/>
        <w:rPr>
          <w:rFonts w:cstheme="minorHAnsi"/>
          <w:b/>
          <w:smallCaps/>
          <w:color w:val="2F5496" w:themeColor="accent5" w:themeShade="BF"/>
          <w:sz w:val="44"/>
          <w:szCs w:val="44"/>
        </w:rPr>
      </w:pPr>
    </w:p>
    <w:p w14:paraId="31664803" w14:textId="3BE5627F" w:rsidR="00A95EE0" w:rsidRDefault="00A95EE0" w:rsidP="00A95EE0">
      <w:pPr>
        <w:pStyle w:val="Paragraphedeliste"/>
        <w:rPr>
          <w:rFonts w:cstheme="minorHAnsi"/>
          <w:b/>
          <w:smallCaps/>
          <w:color w:val="2F5496" w:themeColor="accent5" w:themeShade="BF"/>
          <w:sz w:val="44"/>
          <w:szCs w:val="44"/>
        </w:rPr>
      </w:pPr>
    </w:p>
    <w:p w14:paraId="6A007FF2" w14:textId="303950A4" w:rsidR="00A95EE0" w:rsidRDefault="00A95EE0" w:rsidP="00A95EE0">
      <w:pPr>
        <w:pStyle w:val="Paragraphedeliste"/>
        <w:rPr>
          <w:rFonts w:cstheme="minorHAnsi"/>
          <w:b/>
          <w:smallCaps/>
          <w:color w:val="2F5496" w:themeColor="accent5" w:themeShade="BF"/>
          <w:sz w:val="44"/>
          <w:szCs w:val="44"/>
        </w:rPr>
      </w:pPr>
    </w:p>
    <w:p w14:paraId="21D7625F" w14:textId="5EE5923A" w:rsidR="00A95EE0" w:rsidRDefault="00A95EE0" w:rsidP="00A95EE0">
      <w:pPr>
        <w:pStyle w:val="Paragraphedeliste"/>
        <w:rPr>
          <w:rFonts w:cstheme="minorHAnsi"/>
          <w:b/>
          <w:smallCaps/>
          <w:color w:val="2F5496" w:themeColor="accent5" w:themeShade="BF"/>
          <w:sz w:val="44"/>
          <w:szCs w:val="44"/>
        </w:rPr>
      </w:pPr>
    </w:p>
    <w:p w14:paraId="2827B25C" w14:textId="15F22D7F" w:rsidR="00A95EE0" w:rsidRDefault="00A95EE0" w:rsidP="00A95EE0">
      <w:pPr>
        <w:pStyle w:val="Paragraphedeliste"/>
        <w:rPr>
          <w:rFonts w:cstheme="minorHAnsi"/>
          <w:b/>
          <w:smallCaps/>
          <w:color w:val="2F5496" w:themeColor="accent5" w:themeShade="BF"/>
          <w:sz w:val="44"/>
          <w:szCs w:val="44"/>
        </w:rPr>
      </w:pPr>
    </w:p>
    <w:p w14:paraId="06C80BDA" w14:textId="437B4BD7" w:rsidR="00A95EE0" w:rsidRDefault="00A95EE0" w:rsidP="00A95EE0">
      <w:pPr>
        <w:pStyle w:val="Paragraphedeliste"/>
        <w:rPr>
          <w:rFonts w:cstheme="minorHAnsi"/>
          <w:b/>
          <w:smallCaps/>
          <w:color w:val="2F5496" w:themeColor="accent5" w:themeShade="BF"/>
          <w:sz w:val="44"/>
          <w:szCs w:val="44"/>
        </w:rPr>
      </w:pPr>
    </w:p>
    <w:p w14:paraId="6C193FEF" w14:textId="1FB6A2F2" w:rsidR="00A95EE0" w:rsidRDefault="00A95EE0" w:rsidP="00A95EE0">
      <w:pPr>
        <w:pStyle w:val="Paragraphedeliste"/>
        <w:rPr>
          <w:rFonts w:cstheme="minorHAnsi"/>
          <w:b/>
          <w:smallCaps/>
          <w:color w:val="2F5496" w:themeColor="accent5" w:themeShade="BF"/>
          <w:sz w:val="44"/>
          <w:szCs w:val="44"/>
        </w:rPr>
      </w:pPr>
    </w:p>
    <w:p w14:paraId="3C95DFC7" w14:textId="5CB6A22B" w:rsidR="00A95EE0" w:rsidRDefault="00A95EE0" w:rsidP="00A95EE0">
      <w:pPr>
        <w:pStyle w:val="Paragraphedeliste"/>
        <w:rPr>
          <w:rFonts w:cstheme="minorHAnsi"/>
          <w:b/>
          <w:smallCaps/>
          <w:color w:val="2F5496" w:themeColor="accent5" w:themeShade="BF"/>
          <w:sz w:val="44"/>
          <w:szCs w:val="44"/>
        </w:rPr>
      </w:pPr>
    </w:p>
    <w:p w14:paraId="65783365" w14:textId="4F58997C" w:rsidR="00A95EE0" w:rsidRDefault="00A95EE0" w:rsidP="00A95EE0">
      <w:pPr>
        <w:pStyle w:val="Paragraphedeliste"/>
        <w:rPr>
          <w:rFonts w:cstheme="minorHAnsi"/>
          <w:b/>
          <w:smallCaps/>
          <w:color w:val="2F5496" w:themeColor="accent5" w:themeShade="BF"/>
          <w:sz w:val="44"/>
          <w:szCs w:val="44"/>
        </w:rPr>
      </w:pPr>
    </w:p>
    <w:p w14:paraId="15050430" w14:textId="7C7E6C9E" w:rsidR="00A95EE0" w:rsidRDefault="00A95EE0" w:rsidP="00A95EE0">
      <w:pPr>
        <w:pStyle w:val="Paragraphedeliste"/>
        <w:rPr>
          <w:rFonts w:cstheme="minorHAnsi"/>
          <w:b/>
          <w:smallCaps/>
          <w:color w:val="2F5496" w:themeColor="accent5" w:themeShade="BF"/>
          <w:sz w:val="44"/>
          <w:szCs w:val="44"/>
        </w:rPr>
      </w:pPr>
    </w:p>
    <w:p w14:paraId="1919D8AB" w14:textId="0F99E7EC" w:rsidR="00A95EE0" w:rsidRDefault="00A95EE0" w:rsidP="00A95EE0">
      <w:pPr>
        <w:pStyle w:val="Paragraphedeliste"/>
        <w:rPr>
          <w:rFonts w:cstheme="minorHAnsi"/>
          <w:b/>
          <w:smallCaps/>
          <w:color w:val="2F5496" w:themeColor="accent5" w:themeShade="BF"/>
          <w:sz w:val="44"/>
          <w:szCs w:val="44"/>
        </w:rPr>
      </w:pPr>
    </w:p>
    <w:p w14:paraId="1E630D5F" w14:textId="5904B7AC" w:rsidR="00A95EE0" w:rsidRDefault="00A95EE0" w:rsidP="00A95EE0">
      <w:pPr>
        <w:pStyle w:val="Paragraphedeliste"/>
        <w:rPr>
          <w:rFonts w:cstheme="minorHAnsi"/>
          <w:b/>
          <w:smallCaps/>
          <w:color w:val="2F5496" w:themeColor="accent5" w:themeShade="BF"/>
          <w:sz w:val="44"/>
          <w:szCs w:val="44"/>
        </w:rPr>
      </w:pPr>
    </w:p>
    <w:p w14:paraId="25072A3C" w14:textId="1EEC1717" w:rsidR="00A95EE0" w:rsidRDefault="00A95EE0" w:rsidP="00A95EE0">
      <w:pPr>
        <w:pStyle w:val="Paragraphedeliste"/>
        <w:rPr>
          <w:rFonts w:cstheme="minorHAnsi"/>
          <w:b/>
          <w:smallCaps/>
          <w:color w:val="2F5496" w:themeColor="accent5" w:themeShade="BF"/>
          <w:sz w:val="44"/>
          <w:szCs w:val="44"/>
        </w:rPr>
      </w:pPr>
    </w:p>
    <w:p w14:paraId="623E9848" w14:textId="1664F493" w:rsidR="00A95EE0" w:rsidRDefault="00A95EE0" w:rsidP="00A95EE0">
      <w:pPr>
        <w:pStyle w:val="Paragraphedeliste"/>
        <w:rPr>
          <w:rFonts w:cstheme="minorHAnsi"/>
          <w:b/>
          <w:smallCaps/>
          <w:color w:val="2F5496" w:themeColor="accent5" w:themeShade="BF"/>
          <w:sz w:val="44"/>
          <w:szCs w:val="44"/>
        </w:rPr>
      </w:pPr>
    </w:p>
    <w:p w14:paraId="3A076CE4" w14:textId="49E9373A" w:rsidR="00A95EE0" w:rsidRDefault="00A95EE0" w:rsidP="00A95EE0">
      <w:pPr>
        <w:pStyle w:val="Paragraphedeliste"/>
        <w:rPr>
          <w:rFonts w:cstheme="minorHAnsi"/>
          <w:b/>
          <w:smallCaps/>
          <w:color w:val="2F5496" w:themeColor="accent5" w:themeShade="BF"/>
          <w:sz w:val="44"/>
          <w:szCs w:val="44"/>
        </w:rPr>
      </w:pPr>
    </w:p>
    <w:p w14:paraId="12F88217" w14:textId="62A373E9" w:rsidR="00A95EE0" w:rsidRDefault="00A95EE0" w:rsidP="00A95EE0">
      <w:pPr>
        <w:pStyle w:val="Paragraphedeliste"/>
        <w:rPr>
          <w:rFonts w:cstheme="minorHAnsi"/>
          <w:b/>
          <w:smallCaps/>
          <w:color w:val="2F5496" w:themeColor="accent5" w:themeShade="BF"/>
          <w:sz w:val="44"/>
          <w:szCs w:val="44"/>
        </w:rPr>
      </w:pPr>
    </w:p>
    <w:p w14:paraId="6A3EC546" w14:textId="77777777" w:rsidR="00A95EE0" w:rsidRDefault="00A95EE0" w:rsidP="00EE4C7B">
      <w:pPr>
        <w:pStyle w:val="Titre1"/>
      </w:pPr>
      <w:bookmarkStart w:id="98" w:name="_Toc207897516"/>
    </w:p>
    <w:p w14:paraId="721217BC" w14:textId="21D101CC" w:rsidR="00CD63D2" w:rsidRPr="00EE4C7B" w:rsidRDefault="00CD63D2" w:rsidP="00EE4C7B">
      <w:pPr>
        <w:pStyle w:val="Titre1"/>
        <w:rPr>
          <w:sz w:val="40"/>
          <w:szCs w:val="40"/>
        </w:rPr>
      </w:pPr>
      <w:r w:rsidRPr="00EE4C7B">
        <w:rPr>
          <w:sz w:val="40"/>
          <w:szCs w:val="40"/>
        </w:rPr>
        <w:t>ANNEXE 0</w:t>
      </w:r>
      <w:r w:rsidR="0071056E">
        <w:rPr>
          <w:sz w:val="40"/>
          <w:szCs w:val="40"/>
        </w:rPr>
        <w:t>4</w:t>
      </w:r>
      <w:r w:rsidR="00B53241" w:rsidRPr="00EE4C7B">
        <w:rPr>
          <w:sz w:val="40"/>
          <w:szCs w:val="40"/>
        </w:rPr>
        <w:t xml:space="preserve"> ATTESTATION</w:t>
      </w:r>
      <w:r w:rsidR="00805BC0" w:rsidRPr="00EE4C7B">
        <w:rPr>
          <w:sz w:val="40"/>
          <w:szCs w:val="40"/>
        </w:rPr>
        <w:t xml:space="preserve"> DE COMPETENCE DU PERSONNEL</w:t>
      </w:r>
      <w:r w:rsidR="00EE4C7B" w:rsidRPr="00EE4C7B">
        <w:rPr>
          <w:sz w:val="40"/>
          <w:szCs w:val="40"/>
        </w:rPr>
        <w:t xml:space="preserve"> EN CHARGE DES INTERVENTIONS SOUS SECTION 4</w:t>
      </w:r>
      <w:bookmarkEnd w:id="98"/>
    </w:p>
    <w:p w14:paraId="7252D09C" w14:textId="73E2C2B6" w:rsidR="00665B53" w:rsidRPr="0096446C" w:rsidRDefault="00B53241" w:rsidP="0096446C">
      <w:pPr>
        <w:jc w:val="center"/>
      </w:pPr>
      <w:r w:rsidRPr="00EE3C82">
        <w:rPr>
          <w:noProof/>
          <w:lang w:eastAsia="fr-FR"/>
        </w:rPr>
        <w:drawing>
          <wp:inline distT="0" distB="0" distL="0" distR="0" wp14:anchorId="5D54AFD5" wp14:editId="626D2DCF">
            <wp:extent cx="4991100" cy="7327630"/>
            <wp:effectExtent l="0" t="0" r="0" b="6985"/>
            <wp:docPr id="1415887797" name="Image 1415887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24361" cy="7376461"/>
                    </a:xfrm>
                    <a:prstGeom prst="rect">
                      <a:avLst/>
                    </a:prstGeom>
                    <a:noFill/>
                    <a:ln>
                      <a:noFill/>
                    </a:ln>
                  </pic:spPr>
                </pic:pic>
              </a:graphicData>
            </a:graphic>
          </wp:inline>
        </w:drawing>
      </w:r>
    </w:p>
    <w:sectPr w:rsidR="00665B53" w:rsidRPr="0096446C" w:rsidSect="00EE4C7B">
      <w:pgSz w:w="11906" w:h="16838"/>
      <w:pgMar w:top="709"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21949" w14:textId="77777777" w:rsidR="003B0C01" w:rsidRDefault="003B0C01" w:rsidP="007215EF">
      <w:r>
        <w:separator/>
      </w:r>
    </w:p>
  </w:endnote>
  <w:endnote w:type="continuationSeparator" w:id="0">
    <w:p w14:paraId="16E27DE9" w14:textId="77777777" w:rsidR="003B0C01" w:rsidRDefault="003B0C01" w:rsidP="0072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mojiOne Color">
    <w:altName w:val="Cambria Math"/>
    <w:panose1 w:val="02000503000000000000"/>
    <w:charset w:val="00"/>
    <w:family w:val="auto"/>
    <w:pitch w:val="variable"/>
    <w:sig w:usb0="80000003" w:usb1="0241E4AC" w:usb2="08000000" w:usb3="00000000" w:csb0="00000001" w:csb1="00000000"/>
  </w:font>
  <w:font w:name="Times New Roman Gra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AE607" w14:textId="77777777" w:rsidR="003B0C01" w:rsidRDefault="003B0C01"/>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9"/>
      <w:gridCol w:w="5904"/>
      <w:gridCol w:w="1039"/>
    </w:tblGrid>
    <w:tr w:rsidR="003B0C01" w:rsidRPr="0074135B" w14:paraId="5384C17A" w14:textId="77777777" w:rsidTr="00B177DF">
      <w:trPr>
        <w:trHeight w:val="310"/>
        <w:jc w:val="center"/>
      </w:trPr>
      <w:tc>
        <w:tcPr>
          <w:tcW w:w="2119" w:type="dxa"/>
          <w:tcBorders>
            <w:right w:val="single" w:sz="4" w:space="0" w:color="auto"/>
          </w:tcBorders>
          <w:vAlign w:val="center"/>
        </w:tcPr>
        <w:p w14:paraId="12377BE1" w14:textId="4E5F4AE9" w:rsidR="003B0C01" w:rsidRPr="00585AF4" w:rsidRDefault="003B0C01" w:rsidP="006B4EAC">
          <w:pPr>
            <w:pStyle w:val="Notedefin"/>
          </w:pPr>
          <w:r>
            <w:t>Edition du : 08/2025</w:t>
          </w:r>
        </w:p>
      </w:tc>
      <w:tc>
        <w:tcPr>
          <w:tcW w:w="5904" w:type="dxa"/>
          <w:vMerge w:val="restart"/>
          <w:tcBorders>
            <w:left w:val="single" w:sz="4" w:space="0" w:color="auto"/>
          </w:tcBorders>
          <w:vAlign w:val="center"/>
        </w:tcPr>
        <w:p w14:paraId="75981856" w14:textId="0F91024F" w:rsidR="003B0C01" w:rsidRDefault="003B0C01" w:rsidP="00DD5C81">
          <w:pPr>
            <w:pStyle w:val="Notedefin"/>
            <w:rPr>
              <w:rFonts w:ascii="Times New Roman Gras" w:hAnsi="Times New Roman Gras"/>
              <w:b/>
              <w:bCs/>
              <w:smallCaps/>
              <w:snapToGrid w:val="0"/>
            </w:rPr>
          </w:pPr>
          <w:r w:rsidRPr="0074135B">
            <w:rPr>
              <w:snapToGrid w:val="0"/>
            </w:rPr>
            <w:t xml:space="preserve">Ce document est la propriété </w:t>
          </w:r>
          <w:r>
            <w:rPr>
              <w:snapToGrid w:val="0"/>
            </w:rPr>
            <w:t>du SID Atlantique</w:t>
          </w:r>
          <w:r w:rsidRPr="0074135B">
            <w:rPr>
              <w:snapToGrid w:val="0"/>
            </w:rPr>
            <w:t xml:space="preserve"> de Brest </w:t>
          </w:r>
          <w:r>
            <w:rPr>
              <w:snapToGrid w:val="0"/>
            </w:rPr>
            <w:br/>
          </w:r>
          <w:r w:rsidRPr="0074135B">
            <w:rPr>
              <w:snapToGrid w:val="0"/>
            </w:rPr>
            <w:t>et ne peut être utilisé, reproduit ou communiqué sans son autorisation</w:t>
          </w:r>
        </w:p>
      </w:tc>
      <w:tc>
        <w:tcPr>
          <w:tcW w:w="1039" w:type="dxa"/>
          <w:vMerge w:val="restart"/>
          <w:vAlign w:val="center"/>
        </w:tcPr>
        <w:p w14:paraId="66EAA4E2" w14:textId="70718E81" w:rsidR="003B0C01" w:rsidRDefault="003B0C01" w:rsidP="007215EF">
          <w:pPr>
            <w:rPr>
              <w:rStyle w:val="Numrodepage"/>
              <w:sz w:val="18"/>
            </w:rPr>
          </w:pPr>
          <w:r w:rsidRPr="0074135B">
            <w:rPr>
              <w:rStyle w:val="Numrodepage"/>
              <w:sz w:val="18"/>
            </w:rPr>
            <w:t xml:space="preserve">Page </w:t>
          </w:r>
          <w:r w:rsidRPr="0074135B">
            <w:rPr>
              <w:rStyle w:val="Numrodepage"/>
              <w:sz w:val="18"/>
            </w:rPr>
            <w:fldChar w:fldCharType="begin"/>
          </w:r>
          <w:r w:rsidRPr="0074135B">
            <w:rPr>
              <w:rStyle w:val="Numrodepage"/>
              <w:sz w:val="18"/>
            </w:rPr>
            <w:instrText xml:space="preserve"> PAGE </w:instrText>
          </w:r>
          <w:r w:rsidRPr="0074135B">
            <w:rPr>
              <w:rStyle w:val="Numrodepage"/>
              <w:sz w:val="18"/>
            </w:rPr>
            <w:fldChar w:fldCharType="separate"/>
          </w:r>
          <w:r w:rsidR="00A100EE">
            <w:rPr>
              <w:rStyle w:val="Numrodepage"/>
              <w:noProof/>
              <w:sz w:val="18"/>
            </w:rPr>
            <w:t>3</w:t>
          </w:r>
          <w:r w:rsidRPr="0074135B">
            <w:rPr>
              <w:rStyle w:val="Numrodepage"/>
              <w:sz w:val="18"/>
            </w:rPr>
            <w:fldChar w:fldCharType="end"/>
          </w:r>
          <w:r w:rsidRPr="0074135B">
            <w:rPr>
              <w:rStyle w:val="Numrodepage"/>
              <w:sz w:val="18"/>
            </w:rPr>
            <w:t>/</w:t>
          </w:r>
          <w:r w:rsidRPr="0074135B">
            <w:rPr>
              <w:rStyle w:val="Numrodepage"/>
              <w:sz w:val="18"/>
            </w:rPr>
            <w:fldChar w:fldCharType="begin"/>
          </w:r>
          <w:r w:rsidRPr="0074135B">
            <w:rPr>
              <w:rStyle w:val="Numrodepage"/>
              <w:sz w:val="18"/>
            </w:rPr>
            <w:instrText xml:space="preserve"> NUMPAGES   \* MERGEFORMAT </w:instrText>
          </w:r>
          <w:r w:rsidRPr="0074135B">
            <w:rPr>
              <w:rStyle w:val="Numrodepage"/>
              <w:sz w:val="18"/>
            </w:rPr>
            <w:fldChar w:fldCharType="separate"/>
          </w:r>
          <w:r w:rsidR="00A100EE">
            <w:rPr>
              <w:rStyle w:val="Numrodepage"/>
              <w:noProof/>
              <w:sz w:val="18"/>
            </w:rPr>
            <w:t>45</w:t>
          </w:r>
          <w:r w:rsidRPr="0074135B">
            <w:rPr>
              <w:rStyle w:val="Numrodepage"/>
              <w:sz w:val="18"/>
            </w:rPr>
            <w:fldChar w:fldCharType="end"/>
          </w:r>
        </w:p>
        <w:p w14:paraId="52C465DD" w14:textId="77777777" w:rsidR="003B0C01" w:rsidRPr="0074135B" w:rsidRDefault="003B0C01" w:rsidP="007215EF">
          <w:pPr>
            <w:rPr>
              <w:snapToGrid w:val="0"/>
              <w:sz w:val="18"/>
            </w:rPr>
          </w:pPr>
          <w:r w:rsidRPr="006E0915">
            <w:rPr>
              <w:noProof/>
              <w:lang w:eastAsia="fr-FR"/>
            </w:rPr>
            <w:drawing>
              <wp:inline distT="0" distB="0" distL="0" distR="0" wp14:anchorId="173A2FFD" wp14:editId="2E4FC1D8">
                <wp:extent cx="563033" cy="203973"/>
                <wp:effectExtent l="0" t="0" r="8890" b="5715"/>
                <wp:docPr id="5" name="Image 5"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201" cy="205845"/>
                        </a:xfrm>
                        <a:prstGeom prst="rect">
                          <a:avLst/>
                        </a:prstGeom>
                        <a:noFill/>
                        <a:ln>
                          <a:noFill/>
                        </a:ln>
                      </pic:spPr>
                    </pic:pic>
                  </a:graphicData>
                </a:graphic>
              </wp:inline>
            </w:drawing>
          </w:r>
        </w:p>
      </w:tc>
    </w:tr>
    <w:tr w:rsidR="003B0C01" w:rsidRPr="0074135B" w14:paraId="4DDFACBF" w14:textId="77777777" w:rsidTr="00B177DF">
      <w:trPr>
        <w:trHeight w:val="310"/>
        <w:jc w:val="center"/>
      </w:trPr>
      <w:tc>
        <w:tcPr>
          <w:tcW w:w="2119" w:type="dxa"/>
          <w:tcBorders>
            <w:right w:val="single" w:sz="4" w:space="0" w:color="auto"/>
          </w:tcBorders>
          <w:vAlign w:val="center"/>
        </w:tcPr>
        <w:p w14:paraId="26FF3845" w14:textId="7D865245" w:rsidR="003B0C01" w:rsidRDefault="003B0C01" w:rsidP="006B4EAC">
          <w:pPr>
            <w:pStyle w:val="Notedefin"/>
          </w:pPr>
          <w:r w:rsidRPr="0074135B">
            <w:t>Statut :</w:t>
          </w:r>
          <w:r>
            <w:rPr>
              <w:b/>
              <w:color w:val="FF0000"/>
            </w:rPr>
            <w:t>travail</w:t>
          </w:r>
        </w:p>
      </w:tc>
      <w:tc>
        <w:tcPr>
          <w:tcW w:w="5904" w:type="dxa"/>
          <w:vMerge/>
          <w:tcBorders>
            <w:left w:val="single" w:sz="4" w:space="0" w:color="auto"/>
          </w:tcBorders>
          <w:vAlign w:val="center"/>
        </w:tcPr>
        <w:p w14:paraId="281E6577" w14:textId="77777777" w:rsidR="003B0C01" w:rsidRPr="0074135B" w:rsidRDefault="003B0C01" w:rsidP="007215EF">
          <w:pPr>
            <w:pStyle w:val="Notedefin"/>
            <w:rPr>
              <w:snapToGrid w:val="0"/>
            </w:rPr>
          </w:pPr>
        </w:p>
      </w:tc>
      <w:tc>
        <w:tcPr>
          <w:tcW w:w="1039" w:type="dxa"/>
          <w:vMerge/>
          <w:vAlign w:val="center"/>
        </w:tcPr>
        <w:p w14:paraId="31275B20" w14:textId="77777777" w:rsidR="003B0C01" w:rsidRPr="0074135B" w:rsidRDefault="003B0C01" w:rsidP="007215EF">
          <w:pPr>
            <w:rPr>
              <w:rStyle w:val="Numrodepage"/>
              <w:sz w:val="18"/>
            </w:rPr>
          </w:pPr>
        </w:p>
      </w:tc>
    </w:tr>
  </w:tbl>
  <w:p w14:paraId="18F2F83A" w14:textId="77777777" w:rsidR="003B0C01" w:rsidRDefault="003B0C01" w:rsidP="007215EF">
    <w:pPr>
      <w:pStyle w:val="Pieddepage"/>
    </w:pPr>
  </w:p>
  <w:p w14:paraId="3C297E92" w14:textId="77777777" w:rsidR="003B0C01" w:rsidRDefault="003B0C01" w:rsidP="007215E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9"/>
      <w:gridCol w:w="5904"/>
      <w:gridCol w:w="1039"/>
    </w:tblGrid>
    <w:tr w:rsidR="003B0C01" w:rsidRPr="0074135B" w14:paraId="0675CC48" w14:textId="77777777" w:rsidTr="009B704A">
      <w:trPr>
        <w:trHeight w:val="310"/>
        <w:jc w:val="center"/>
      </w:trPr>
      <w:tc>
        <w:tcPr>
          <w:tcW w:w="1973" w:type="dxa"/>
          <w:tcBorders>
            <w:right w:val="single" w:sz="4" w:space="0" w:color="auto"/>
          </w:tcBorders>
          <w:vAlign w:val="center"/>
        </w:tcPr>
        <w:p w14:paraId="61C5E21B" w14:textId="7F686660" w:rsidR="003B0C01" w:rsidRPr="00585AF4" w:rsidRDefault="003B0C01" w:rsidP="000339D6">
          <w:pPr>
            <w:pStyle w:val="Notedefin"/>
          </w:pPr>
          <w:r>
            <w:t>Edition du : 04/2025</w:t>
          </w:r>
        </w:p>
      </w:tc>
      <w:tc>
        <w:tcPr>
          <w:tcW w:w="5498" w:type="dxa"/>
          <w:vMerge w:val="restart"/>
          <w:tcBorders>
            <w:left w:val="single" w:sz="4" w:space="0" w:color="auto"/>
          </w:tcBorders>
          <w:vAlign w:val="center"/>
        </w:tcPr>
        <w:p w14:paraId="7F80124D" w14:textId="65B4CC06" w:rsidR="003B0C01" w:rsidRDefault="003B0C01" w:rsidP="007215EF">
          <w:pPr>
            <w:pStyle w:val="Notedefin"/>
            <w:rPr>
              <w:rFonts w:ascii="Times New Roman Gras" w:hAnsi="Times New Roman Gras"/>
              <w:b/>
              <w:bCs/>
              <w:smallCaps/>
              <w:snapToGrid w:val="0"/>
            </w:rPr>
          </w:pPr>
          <w:r w:rsidRPr="0074135B">
            <w:rPr>
              <w:snapToGrid w:val="0"/>
            </w:rPr>
            <w:t xml:space="preserve">Ce </w:t>
          </w:r>
          <w:r>
            <w:rPr>
              <w:snapToGrid w:val="0"/>
            </w:rPr>
            <w:t>document est la propriété de l’</w:t>
          </w:r>
          <w:r w:rsidRPr="0074135B">
            <w:rPr>
              <w:snapToGrid w:val="0"/>
            </w:rPr>
            <w:t xml:space="preserve">SID de Brest </w:t>
          </w:r>
          <w:r>
            <w:rPr>
              <w:snapToGrid w:val="0"/>
            </w:rPr>
            <w:br/>
          </w:r>
          <w:r w:rsidRPr="0074135B">
            <w:rPr>
              <w:snapToGrid w:val="0"/>
            </w:rPr>
            <w:t>et ne peut être utilisé, reproduit ou communiqué sans son autorisation</w:t>
          </w:r>
        </w:p>
      </w:tc>
      <w:tc>
        <w:tcPr>
          <w:tcW w:w="968" w:type="dxa"/>
          <w:vMerge w:val="restart"/>
          <w:vAlign w:val="center"/>
        </w:tcPr>
        <w:p w14:paraId="6F4B14C6" w14:textId="51893A2F" w:rsidR="003B0C01" w:rsidRDefault="003B0C01" w:rsidP="007215EF">
          <w:pPr>
            <w:rPr>
              <w:rStyle w:val="Numrodepage"/>
              <w:sz w:val="18"/>
            </w:rPr>
          </w:pPr>
          <w:r w:rsidRPr="0074135B">
            <w:rPr>
              <w:rStyle w:val="Numrodepage"/>
              <w:sz w:val="18"/>
            </w:rPr>
            <w:t xml:space="preserve">Page </w:t>
          </w:r>
          <w:r w:rsidRPr="0074135B">
            <w:rPr>
              <w:rStyle w:val="Numrodepage"/>
              <w:sz w:val="18"/>
            </w:rPr>
            <w:fldChar w:fldCharType="begin"/>
          </w:r>
          <w:r w:rsidRPr="0074135B">
            <w:rPr>
              <w:rStyle w:val="Numrodepage"/>
              <w:sz w:val="18"/>
            </w:rPr>
            <w:instrText xml:space="preserve"> PAGE </w:instrText>
          </w:r>
          <w:r w:rsidRPr="0074135B">
            <w:rPr>
              <w:rStyle w:val="Numrodepage"/>
              <w:sz w:val="18"/>
            </w:rPr>
            <w:fldChar w:fldCharType="separate"/>
          </w:r>
          <w:r w:rsidR="00A100EE">
            <w:rPr>
              <w:rStyle w:val="Numrodepage"/>
              <w:noProof/>
              <w:sz w:val="18"/>
            </w:rPr>
            <w:t>35</w:t>
          </w:r>
          <w:r w:rsidRPr="0074135B">
            <w:rPr>
              <w:rStyle w:val="Numrodepage"/>
              <w:sz w:val="18"/>
            </w:rPr>
            <w:fldChar w:fldCharType="end"/>
          </w:r>
          <w:r w:rsidRPr="0074135B">
            <w:rPr>
              <w:rStyle w:val="Numrodepage"/>
              <w:sz w:val="18"/>
            </w:rPr>
            <w:t>/</w:t>
          </w:r>
          <w:r w:rsidRPr="0074135B">
            <w:rPr>
              <w:rStyle w:val="Numrodepage"/>
              <w:sz w:val="18"/>
            </w:rPr>
            <w:fldChar w:fldCharType="begin"/>
          </w:r>
          <w:r w:rsidRPr="0074135B">
            <w:rPr>
              <w:rStyle w:val="Numrodepage"/>
              <w:sz w:val="18"/>
            </w:rPr>
            <w:instrText xml:space="preserve"> NUMPAGES   \* MERGEFORMAT </w:instrText>
          </w:r>
          <w:r w:rsidRPr="0074135B">
            <w:rPr>
              <w:rStyle w:val="Numrodepage"/>
              <w:sz w:val="18"/>
            </w:rPr>
            <w:fldChar w:fldCharType="separate"/>
          </w:r>
          <w:r w:rsidR="00A100EE">
            <w:rPr>
              <w:rStyle w:val="Numrodepage"/>
              <w:noProof/>
              <w:sz w:val="18"/>
            </w:rPr>
            <w:t>45</w:t>
          </w:r>
          <w:r w:rsidRPr="0074135B">
            <w:rPr>
              <w:rStyle w:val="Numrodepage"/>
              <w:sz w:val="18"/>
            </w:rPr>
            <w:fldChar w:fldCharType="end"/>
          </w:r>
        </w:p>
        <w:p w14:paraId="2E68D310" w14:textId="77777777" w:rsidR="003B0C01" w:rsidRPr="0074135B" w:rsidRDefault="003B0C01" w:rsidP="007215EF">
          <w:pPr>
            <w:rPr>
              <w:snapToGrid w:val="0"/>
              <w:sz w:val="18"/>
            </w:rPr>
          </w:pPr>
          <w:r w:rsidRPr="006E0915">
            <w:rPr>
              <w:noProof/>
              <w:lang w:eastAsia="fr-FR"/>
            </w:rPr>
            <w:drawing>
              <wp:inline distT="0" distB="0" distL="0" distR="0" wp14:anchorId="19873938" wp14:editId="73AAC5D9">
                <wp:extent cx="563033" cy="203973"/>
                <wp:effectExtent l="0" t="0" r="8890" b="5715"/>
                <wp:docPr id="6" name="Image 6"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201" cy="205845"/>
                        </a:xfrm>
                        <a:prstGeom prst="rect">
                          <a:avLst/>
                        </a:prstGeom>
                        <a:noFill/>
                        <a:ln>
                          <a:noFill/>
                        </a:ln>
                      </pic:spPr>
                    </pic:pic>
                  </a:graphicData>
                </a:graphic>
              </wp:inline>
            </w:drawing>
          </w:r>
        </w:p>
      </w:tc>
    </w:tr>
    <w:tr w:rsidR="003B0C01" w:rsidRPr="0074135B" w14:paraId="099D8C07" w14:textId="77777777" w:rsidTr="009B704A">
      <w:trPr>
        <w:trHeight w:val="310"/>
        <w:jc w:val="center"/>
      </w:trPr>
      <w:tc>
        <w:tcPr>
          <w:tcW w:w="1973" w:type="dxa"/>
          <w:tcBorders>
            <w:right w:val="single" w:sz="4" w:space="0" w:color="auto"/>
          </w:tcBorders>
          <w:vAlign w:val="center"/>
        </w:tcPr>
        <w:p w14:paraId="702A93DC" w14:textId="5F48FA5D" w:rsidR="003B0C01" w:rsidRDefault="003B0C01" w:rsidP="001C2922">
          <w:pPr>
            <w:pStyle w:val="Notedefin"/>
          </w:pPr>
          <w:r w:rsidRPr="0074135B">
            <w:t xml:space="preserve">Statut : </w:t>
          </w:r>
          <w:r>
            <w:rPr>
              <w:b/>
              <w:color w:val="FF0000"/>
            </w:rPr>
            <w:t>travail</w:t>
          </w:r>
        </w:p>
      </w:tc>
      <w:tc>
        <w:tcPr>
          <w:tcW w:w="5498" w:type="dxa"/>
          <w:vMerge/>
          <w:tcBorders>
            <w:left w:val="single" w:sz="4" w:space="0" w:color="auto"/>
          </w:tcBorders>
          <w:vAlign w:val="center"/>
        </w:tcPr>
        <w:p w14:paraId="2C77577C" w14:textId="77777777" w:rsidR="003B0C01" w:rsidRPr="0074135B" w:rsidRDefault="003B0C01" w:rsidP="007215EF">
          <w:pPr>
            <w:pStyle w:val="Notedefin"/>
            <w:rPr>
              <w:snapToGrid w:val="0"/>
            </w:rPr>
          </w:pPr>
        </w:p>
      </w:tc>
      <w:tc>
        <w:tcPr>
          <w:tcW w:w="968" w:type="dxa"/>
          <w:vMerge/>
          <w:vAlign w:val="center"/>
        </w:tcPr>
        <w:p w14:paraId="7963ED8F" w14:textId="77777777" w:rsidR="003B0C01" w:rsidRPr="0074135B" w:rsidRDefault="003B0C01" w:rsidP="007215EF">
          <w:pPr>
            <w:rPr>
              <w:rStyle w:val="Numrodepage"/>
              <w:sz w:val="18"/>
            </w:rPr>
          </w:pPr>
        </w:p>
      </w:tc>
    </w:tr>
  </w:tbl>
  <w:p w14:paraId="7C118C6E" w14:textId="77777777" w:rsidR="003B0C01" w:rsidRDefault="003B0C01" w:rsidP="007215E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114FD" w14:textId="77777777" w:rsidR="003B0C01" w:rsidRDefault="003B0C01" w:rsidP="007215E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93C9C" w14:textId="77777777" w:rsidR="003B0C01" w:rsidRDefault="003B0C01" w:rsidP="007215EF">
      <w:r>
        <w:separator/>
      </w:r>
    </w:p>
  </w:footnote>
  <w:footnote w:type="continuationSeparator" w:id="0">
    <w:p w14:paraId="340EE09A" w14:textId="77777777" w:rsidR="003B0C01" w:rsidRDefault="003B0C01" w:rsidP="00721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758E1" w14:textId="4243E6FB" w:rsidR="003B0C01" w:rsidRDefault="003B0C01">
    <w:pPr>
      <w:pStyle w:val="En-tte"/>
    </w:pPr>
    <w:r>
      <w:rPr>
        <w:noProof/>
      </w:rPr>
      <w:pict w14:anchorId="519AFF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313219" o:spid="_x0000_s14338" type="#_x0000_t136" style="position:absolute;left:0;text-align:left;margin-left:0;margin-top:0;width:497.4pt;height:142.1pt;rotation:315;z-index:-251655168;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EEBFC" w14:textId="3EACB080" w:rsidR="003B0C01" w:rsidRPr="00C8723B" w:rsidRDefault="003B0C01" w:rsidP="007215EF">
    <w:pPr>
      <w:pStyle w:val="En-tte"/>
    </w:pPr>
    <w:r>
      <w:rPr>
        <w:noProof/>
      </w:rPr>
      <w:pict w14:anchorId="300E1B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313220" o:spid="_x0000_s14339" type="#_x0000_t136" style="position:absolute;left:0;text-align:left;margin-left:0;margin-top:0;width:497.4pt;height:142.1pt;rotation:315;z-index:-251653120;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tab/>
    </w:r>
    <w:r>
      <w:tab/>
    </w:r>
  </w:p>
  <w:p w14:paraId="15D00036" w14:textId="77777777" w:rsidR="003B0C01" w:rsidRPr="009F07B2" w:rsidRDefault="003B0C01" w:rsidP="007215EF">
    <w:pPr>
      <w:pStyle w:val="En-tte"/>
      <w:rPr>
        <w:sz w:val="16"/>
        <w:szCs w:val="16"/>
      </w:rPr>
    </w:pPr>
    <w:r w:rsidRPr="00C8723B">
      <w:tab/>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71C77" w14:textId="5780D9AD" w:rsidR="003B0C01" w:rsidRDefault="003B0C01">
    <w:pPr>
      <w:pStyle w:val="En-tte"/>
    </w:pPr>
    <w:r>
      <w:rPr>
        <w:noProof/>
      </w:rPr>
      <w:pict w14:anchorId="30A8D1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313218" o:spid="_x0000_s14337" type="#_x0000_t136" style="position:absolute;left:0;text-align:left;margin-left:0;margin-top:0;width:497.4pt;height:142.1pt;rotation:315;z-index:-25165721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1E40B" w14:textId="00F429D1" w:rsidR="003B0C01" w:rsidRDefault="003B0C01">
    <w:pPr>
      <w:pStyle w:val="En-tte"/>
    </w:pPr>
    <w:r>
      <w:rPr>
        <w:noProof/>
      </w:rPr>
      <w:pict w14:anchorId="4D84F6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313222" o:spid="_x0000_s14341" type="#_x0000_t136" style="position:absolute;left:0;text-align:left;margin-left:0;margin-top:0;width:497.4pt;height:142.1pt;rotation:315;z-index:-251649024;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73BC6" w14:textId="6334058D" w:rsidR="003B0C01" w:rsidRPr="008940C0" w:rsidRDefault="003B0C01" w:rsidP="007215EF">
    <w:pPr>
      <w:pStyle w:val="En-tte"/>
    </w:pPr>
    <w:r>
      <w:rPr>
        <w:noProof/>
      </w:rPr>
      <w:pict w14:anchorId="3437FE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313223" o:spid="_x0000_s14342" type="#_x0000_t136" style="position:absolute;left:0;text-align:left;margin-left:0;margin-top:0;width:497.4pt;height:142.1pt;rotation:315;z-index:-25164697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p w14:paraId="21BCEB7B" w14:textId="48733B84" w:rsidR="003B0C01" w:rsidRPr="000C7BF7" w:rsidRDefault="003B0C01" w:rsidP="007215EF">
    <w:pPr>
      <w:pStyle w:val="En-tte"/>
    </w:pPr>
    <w:r>
      <w:t>MMT</w:t>
    </w:r>
    <w:r>
      <w:tab/>
    </w:r>
    <w:r>
      <w:tab/>
    </w:r>
    <w:r w:rsidRPr="008940C0">
      <w:t xml:space="preserve"> </w:t>
    </w:r>
    <w:r>
      <w:t>C.C.T.P.</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8A9E9" w14:textId="29F33C83" w:rsidR="003B0C01" w:rsidRDefault="003B0C01">
    <w:pPr>
      <w:pStyle w:val="En-tte"/>
    </w:pPr>
    <w:r>
      <w:rPr>
        <w:noProof/>
      </w:rPr>
      <w:pict w14:anchorId="60C2BD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313221" o:spid="_x0000_s14340" type="#_x0000_t136" style="position:absolute;left:0;text-align:left;margin-left:0;margin-top:0;width:497.4pt;height:142.1pt;rotation:315;z-index:-25165107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CDAA9" w14:textId="566B6EDD" w:rsidR="003B0C01" w:rsidRDefault="003B0C01">
    <w:pPr>
      <w:pStyle w:val="En-tte"/>
    </w:pPr>
    <w:r>
      <w:rPr>
        <w:noProof/>
      </w:rPr>
      <w:pict w14:anchorId="4F038E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313225" o:spid="_x0000_s14344" type="#_x0000_t136" style="position:absolute;left:0;text-align:left;margin-left:0;margin-top:0;width:497.4pt;height:142.1pt;rotation:315;z-index:-251642880;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55C28" w14:textId="69BB84FD" w:rsidR="003B0C01" w:rsidRPr="0096446C" w:rsidRDefault="003B0C01" w:rsidP="00D656B3">
    <w:pPr>
      <w:autoSpaceDE w:val="0"/>
      <w:autoSpaceDN w:val="0"/>
      <w:adjustRightInd w:val="0"/>
      <w:spacing w:after="0"/>
      <w:jc w:val="center"/>
      <w:rPr>
        <w:rFonts w:ascii="Times New Roman" w:eastAsiaTheme="minorHAnsi" w:hAnsi="Times New Roman"/>
        <w:color w:val="000000"/>
        <w:sz w:val="32"/>
        <w:szCs w:val="32"/>
      </w:rPr>
    </w:pPr>
    <w:r>
      <w:rPr>
        <w:noProof/>
      </w:rPr>
      <w:pict w14:anchorId="15C2B5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313226" o:spid="_x0000_s14345" type="#_x0000_t136" style="position:absolute;left:0;text-align:left;margin-left:0;margin-top:0;width:497.4pt;height:142.1pt;rotation:315;z-index:-25164083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p w14:paraId="4AF38E15" w14:textId="77777777" w:rsidR="003B0C01" w:rsidRPr="008940C0" w:rsidRDefault="003B0C01" w:rsidP="007215EF">
    <w:pPr>
      <w:pStyle w:val="En-tte"/>
    </w:pPr>
  </w:p>
  <w:p w14:paraId="7C9EA68C" w14:textId="77777777" w:rsidR="003B0C01" w:rsidRPr="009F07B2" w:rsidRDefault="003B0C01" w:rsidP="007215EF">
    <w:pPr>
      <w:pStyle w:val="En-tte"/>
      <w:rPr>
        <w:sz w:val="16"/>
        <w:szCs w:val="16"/>
      </w:rPr>
    </w:pPr>
    <w:r w:rsidRPr="00C8723B">
      <w:tab/>
    </w:r>
    <w:r>
      <w:t xml:space="preserve">                                                                             </w:t>
    </w:r>
  </w:p>
  <w:p w14:paraId="6D6850C7" w14:textId="77777777" w:rsidR="003B0C01" w:rsidRDefault="003B0C01" w:rsidP="007215EF">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022A4" w14:textId="5B80693F" w:rsidR="003B0C01" w:rsidRDefault="003B0C01">
    <w:pPr>
      <w:pStyle w:val="En-tte"/>
    </w:pPr>
    <w:r>
      <w:rPr>
        <w:noProof/>
      </w:rPr>
      <w:pict w14:anchorId="1D1C23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313224" o:spid="_x0000_s14343" type="#_x0000_t136" style="position:absolute;left:0;text-align:left;margin-left:0;margin-top:0;width:497.4pt;height:142.1pt;rotation:315;z-index:-251644928;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0B6A"/>
    <w:multiLevelType w:val="hybridMultilevel"/>
    <w:tmpl w:val="BD5279C4"/>
    <w:lvl w:ilvl="0" w:tplc="A78C25DC">
      <w:start w:val="3"/>
      <w:numFmt w:val="bullet"/>
      <w:lvlText w:val="-"/>
      <w:lvlJc w:val="left"/>
      <w:pPr>
        <w:ind w:left="376" w:hanging="360"/>
      </w:pPr>
      <w:rPr>
        <w:rFonts w:ascii="Calibri" w:eastAsia="Times New Roman" w:hAnsi="Calibri" w:cs="Calibri" w:hint="default"/>
      </w:rPr>
    </w:lvl>
    <w:lvl w:ilvl="1" w:tplc="040C0003" w:tentative="1">
      <w:start w:val="1"/>
      <w:numFmt w:val="bullet"/>
      <w:lvlText w:val="o"/>
      <w:lvlJc w:val="left"/>
      <w:pPr>
        <w:ind w:left="1096" w:hanging="360"/>
      </w:pPr>
      <w:rPr>
        <w:rFonts w:ascii="Courier New" w:hAnsi="Courier New" w:cs="Courier New" w:hint="default"/>
      </w:rPr>
    </w:lvl>
    <w:lvl w:ilvl="2" w:tplc="040C0005" w:tentative="1">
      <w:start w:val="1"/>
      <w:numFmt w:val="bullet"/>
      <w:lvlText w:val=""/>
      <w:lvlJc w:val="left"/>
      <w:pPr>
        <w:ind w:left="1816" w:hanging="360"/>
      </w:pPr>
      <w:rPr>
        <w:rFonts w:ascii="Wingdings" w:hAnsi="Wingdings" w:hint="default"/>
      </w:rPr>
    </w:lvl>
    <w:lvl w:ilvl="3" w:tplc="040C0001" w:tentative="1">
      <w:start w:val="1"/>
      <w:numFmt w:val="bullet"/>
      <w:lvlText w:val=""/>
      <w:lvlJc w:val="left"/>
      <w:pPr>
        <w:ind w:left="2536" w:hanging="360"/>
      </w:pPr>
      <w:rPr>
        <w:rFonts w:ascii="Symbol" w:hAnsi="Symbol" w:hint="default"/>
      </w:rPr>
    </w:lvl>
    <w:lvl w:ilvl="4" w:tplc="040C0003" w:tentative="1">
      <w:start w:val="1"/>
      <w:numFmt w:val="bullet"/>
      <w:lvlText w:val="o"/>
      <w:lvlJc w:val="left"/>
      <w:pPr>
        <w:ind w:left="3256" w:hanging="360"/>
      </w:pPr>
      <w:rPr>
        <w:rFonts w:ascii="Courier New" w:hAnsi="Courier New" w:cs="Courier New" w:hint="default"/>
      </w:rPr>
    </w:lvl>
    <w:lvl w:ilvl="5" w:tplc="040C0005" w:tentative="1">
      <w:start w:val="1"/>
      <w:numFmt w:val="bullet"/>
      <w:lvlText w:val=""/>
      <w:lvlJc w:val="left"/>
      <w:pPr>
        <w:ind w:left="3976" w:hanging="360"/>
      </w:pPr>
      <w:rPr>
        <w:rFonts w:ascii="Wingdings" w:hAnsi="Wingdings" w:hint="default"/>
      </w:rPr>
    </w:lvl>
    <w:lvl w:ilvl="6" w:tplc="040C0001" w:tentative="1">
      <w:start w:val="1"/>
      <w:numFmt w:val="bullet"/>
      <w:lvlText w:val=""/>
      <w:lvlJc w:val="left"/>
      <w:pPr>
        <w:ind w:left="4696" w:hanging="360"/>
      </w:pPr>
      <w:rPr>
        <w:rFonts w:ascii="Symbol" w:hAnsi="Symbol" w:hint="default"/>
      </w:rPr>
    </w:lvl>
    <w:lvl w:ilvl="7" w:tplc="040C0003" w:tentative="1">
      <w:start w:val="1"/>
      <w:numFmt w:val="bullet"/>
      <w:lvlText w:val="o"/>
      <w:lvlJc w:val="left"/>
      <w:pPr>
        <w:ind w:left="5416" w:hanging="360"/>
      </w:pPr>
      <w:rPr>
        <w:rFonts w:ascii="Courier New" w:hAnsi="Courier New" w:cs="Courier New" w:hint="default"/>
      </w:rPr>
    </w:lvl>
    <w:lvl w:ilvl="8" w:tplc="040C0005" w:tentative="1">
      <w:start w:val="1"/>
      <w:numFmt w:val="bullet"/>
      <w:lvlText w:val=""/>
      <w:lvlJc w:val="left"/>
      <w:pPr>
        <w:ind w:left="6136" w:hanging="360"/>
      </w:pPr>
      <w:rPr>
        <w:rFonts w:ascii="Wingdings" w:hAnsi="Wingdings" w:hint="default"/>
      </w:rPr>
    </w:lvl>
  </w:abstractNum>
  <w:abstractNum w:abstractNumId="1" w15:restartNumberingAfterBreak="0">
    <w:nsid w:val="08166B79"/>
    <w:multiLevelType w:val="hybridMultilevel"/>
    <w:tmpl w:val="40F8B464"/>
    <w:lvl w:ilvl="0" w:tplc="2A5ED6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2822CA"/>
    <w:multiLevelType w:val="hybridMultilevel"/>
    <w:tmpl w:val="D436D70C"/>
    <w:lvl w:ilvl="0" w:tplc="BE02D93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CD0932"/>
    <w:multiLevelType w:val="hybridMultilevel"/>
    <w:tmpl w:val="3398B6AA"/>
    <w:lvl w:ilvl="0" w:tplc="618CBBF8">
      <w:numFmt w:val="bullet"/>
      <w:lvlText w:val="-"/>
      <w:lvlJc w:val="left"/>
      <w:pPr>
        <w:ind w:left="720" w:hanging="360"/>
      </w:pPr>
      <w:rPr>
        <w:rFonts w:ascii="Calibri" w:eastAsiaTheme="minorEastAsia" w:hAnsi="Calibri" w:cs="Calibri" w:hint="default"/>
      </w:rPr>
    </w:lvl>
    <w:lvl w:ilvl="1" w:tplc="424CAB14">
      <w:numFmt w:val="bullet"/>
      <w:lvlText w:val=""/>
      <w:lvlJc w:val="left"/>
      <w:pPr>
        <w:ind w:left="1440" w:hanging="360"/>
      </w:pPr>
      <w:rPr>
        <w:rFonts w:ascii="Calibri" w:eastAsiaTheme="minorHAns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777134"/>
    <w:multiLevelType w:val="hybridMultilevel"/>
    <w:tmpl w:val="303A78F6"/>
    <w:lvl w:ilvl="0" w:tplc="006C85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A14BC8"/>
    <w:multiLevelType w:val="hybridMultilevel"/>
    <w:tmpl w:val="1D1C2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DC7258"/>
    <w:multiLevelType w:val="hybridMultilevel"/>
    <w:tmpl w:val="F2A43D70"/>
    <w:lvl w:ilvl="0" w:tplc="0784D4F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284EC7"/>
    <w:multiLevelType w:val="multilevel"/>
    <w:tmpl w:val="55F893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567574C"/>
    <w:multiLevelType w:val="hybridMultilevel"/>
    <w:tmpl w:val="76D8DB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235950"/>
    <w:multiLevelType w:val="hybridMultilevel"/>
    <w:tmpl w:val="9074280A"/>
    <w:lvl w:ilvl="0" w:tplc="618CBBF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8124AB"/>
    <w:multiLevelType w:val="hybridMultilevel"/>
    <w:tmpl w:val="B7DAA286"/>
    <w:lvl w:ilvl="0" w:tplc="F4E0D172">
      <w:numFmt w:val="bullet"/>
      <w:lvlText w:val="-"/>
      <w:lvlJc w:val="left"/>
      <w:pPr>
        <w:ind w:left="720" w:hanging="360"/>
      </w:pPr>
      <w:rPr>
        <w:rFonts w:ascii="Calibri" w:eastAsiaTheme="minorHAnsi" w:hAnsi="Calibri" w:cs="Calibri"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807E19"/>
    <w:multiLevelType w:val="hybridMultilevel"/>
    <w:tmpl w:val="0AE201DE"/>
    <w:lvl w:ilvl="0" w:tplc="5AACD760">
      <w:start w:val="3"/>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E02115"/>
    <w:multiLevelType w:val="hybridMultilevel"/>
    <w:tmpl w:val="E87C82FA"/>
    <w:lvl w:ilvl="0" w:tplc="88220A26">
      <w:numFmt w:val="bullet"/>
      <w:lvlText w:val="-"/>
      <w:lvlJc w:val="left"/>
      <w:pPr>
        <w:ind w:left="1770" w:hanging="360"/>
      </w:pPr>
      <w:rPr>
        <w:rFonts w:ascii="Calibri" w:eastAsiaTheme="minorHAnsi" w:hAnsi="Calibri" w:cs="Calibri" w:hint="default"/>
        <w:b w:val="0"/>
      </w:rPr>
    </w:lvl>
    <w:lvl w:ilvl="1" w:tplc="040C0003">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13" w15:restartNumberingAfterBreak="0">
    <w:nsid w:val="293A5BC6"/>
    <w:multiLevelType w:val="hybridMultilevel"/>
    <w:tmpl w:val="0C66FBCC"/>
    <w:lvl w:ilvl="0" w:tplc="F4E0D172">
      <w:numFmt w:val="bullet"/>
      <w:lvlText w:val="-"/>
      <w:lvlJc w:val="left"/>
      <w:pPr>
        <w:ind w:left="720" w:hanging="360"/>
      </w:pPr>
      <w:rPr>
        <w:rFonts w:ascii="Calibri" w:eastAsiaTheme="minorHAnsi" w:hAnsi="Calibri" w:cs="Calibri"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4A5AA3"/>
    <w:multiLevelType w:val="hybridMultilevel"/>
    <w:tmpl w:val="39F60E40"/>
    <w:lvl w:ilvl="0" w:tplc="39D87248">
      <w:start w:val="3"/>
      <w:numFmt w:val="bullet"/>
      <w:lvlText w:val="-"/>
      <w:lvlJc w:val="left"/>
      <w:pPr>
        <w:ind w:left="720" w:hanging="360"/>
      </w:pPr>
      <w:rPr>
        <w:rFonts w:ascii="Calibri" w:eastAsia="Calibri" w:hAnsi="Calibri" w:cs="Calibri"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54F4649"/>
    <w:multiLevelType w:val="multilevel"/>
    <w:tmpl w:val="42AAD36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EBC7BC8"/>
    <w:multiLevelType w:val="hybridMultilevel"/>
    <w:tmpl w:val="0D8C1604"/>
    <w:lvl w:ilvl="0" w:tplc="57B2A0D2">
      <w:start w:val="3"/>
      <w:numFmt w:val="bullet"/>
      <w:lvlText w:val="-"/>
      <w:lvlJc w:val="left"/>
      <w:pPr>
        <w:ind w:left="720" w:hanging="360"/>
      </w:pPr>
      <w:rPr>
        <w:rFonts w:ascii="Calibri" w:eastAsia="Calibr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F5073C"/>
    <w:multiLevelType w:val="hybridMultilevel"/>
    <w:tmpl w:val="705287A4"/>
    <w:lvl w:ilvl="0" w:tplc="B24C84F6">
      <w:numFmt w:val="bullet"/>
      <w:pStyle w:val="ENUMERATION"/>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8" w15:restartNumberingAfterBreak="0">
    <w:nsid w:val="434F729D"/>
    <w:multiLevelType w:val="hybridMultilevel"/>
    <w:tmpl w:val="0E60D0DA"/>
    <w:lvl w:ilvl="0" w:tplc="BD748CB8">
      <w:start w:val="1"/>
      <w:numFmt w:val="bullet"/>
      <w:pStyle w:val="Style1"/>
      <w:lvlText w:val=""/>
      <w:lvlJc w:val="left"/>
      <w:pPr>
        <w:tabs>
          <w:tab w:val="num" w:pos="737"/>
        </w:tabs>
        <w:ind w:left="737" w:hanging="454"/>
      </w:pPr>
      <w:rPr>
        <w:rFonts w:ascii="Wingdings" w:hAnsi="Wingdings"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19" w15:restartNumberingAfterBreak="0">
    <w:nsid w:val="45656954"/>
    <w:multiLevelType w:val="hybridMultilevel"/>
    <w:tmpl w:val="2D266F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CB3585"/>
    <w:multiLevelType w:val="hybridMultilevel"/>
    <w:tmpl w:val="BCEAFA42"/>
    <w:lvl w:ilvl="0" w:tplc="F4E0D172">
      <w:numFmt w:val="bullet"/>
      <w:lvlText w:val="-"/>
      <w:lvlJc w:val="left"/>
      <w:pPr>
        <w:ind w:left="720" w:hanging="360"/>
      </w:pPr>
      <w:rPr>
        <w:rFonts w:ascii="Calibri" w:eastAsiaTheme="minorHAnsi" w:hAnsi="Calibri" w:cs="Calibri" w:hint="default"/>
        <w:u w:val="none"/>
      </w:rPr>
    </w:lvl>
    <w:lvl w:ilvl="1" w:tplc="64625D66">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0E31F8"/>
    <w:multiLevelType w:val="hybridMultilevel"/>
    <w:tmpl w:val="592A32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EE15432"/>
    <w:multiLevelType w:val="hybridMultilevel"/>
    <w:tmpl w:val="A1C227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AC1972"/>
    <w:multiLevelType w:val="hybridMultilevel"/>
    <w:tmpl w:val="B2D4DC6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BB1117"/>
    <w:multiLevelType w:val="hybridMultilevel"/>
    <w:tmpl w:val="C00C05E8"/>
    <w:lvl w:ilvl="0" w:tplc="8CF06D90">
      <w:start w:val="3"/>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59A0120C"/>
    <w:multiLevelType w:val="multilevel"/>
    <w:tmpl w:val="2E641F52"/>
    <w:lvl w:ilvl="0">
      <w:start w:val="1"/>
      <w:numFmt w:val="decimal"/>
      <w:pStyle w:val="Notedebasdepage"/>
      <w:lvlText w:val="%1."/>
      <w:lvlJc w:val="left"/>
      <w:pPr>
        <w:ind w:left="72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264A64"/>
    <w:multiLevelType w:val="hybridMultilevel"/>
    <w:tmpl w:val="64AEFDB2"/>
    <w:lvl w:ilvl="0" w:tplc="F4E0D172">
      <w:numFmt w:val="bullet"/>
      <w:lvlText w:val="-"/>
      <w:lvlJc w:val="left"/>
      <w:pPr>
        <w:ind w:left="720" w:hanging="360"/>
      </w:pPr>
      <w:rPr>
        <w:rFonts w:ascii="Calibri" w:eastAsiaTheme="minorHAnsi" w:hAnsi="Calibri" w:cs="Calibri" w:hint="default"/>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C32F8D"/>
    <w:multiLevelType w:val="hybridMultilevel"/>
    <w:tmpl w:val="1826D198"/>
    <w:lvl w:ilvl="0" w:tplc="F4E0D172">
      <w:numFmt w:val="bullet"/>
      <w:lvlText w:val="-"/>
      <w:lvlJc w:val="left"/>
      <w:pPr>
        <w:ind w:left="720" w:hanging="360"/>
      </w:pPr>
      <w:rPr>
        <w:rFonts w:ascii="Calibri" w:eastAsiaTheme="minorHAnsi" w:hAnsi="Calibri" w:cs="Calibri" w:hint="default"/>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C3620E8"/>
    <w:multiLevelType w:val="hybridMultilevel"/>
    <w:tmpl w:val="548CF0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E10F4"/>
    <w:multiLevelType w:val="hybridMultilevel"/>
    <w:tmpl w:val="8482FA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9"/>
  </w:num>
  <w:num w:numId="3">
    <w:abstractNumId w:val="3"/>
  </w:num>
  <w:num w:numId="4">
    <w:abstractNumId w:val="6"/>
  </w:num>
  <w:num w:numId="5">
    <w:abstractNumId w:val="15"/>
  </w:num>
  <w:num w:numId="6">
    <w:abstractNumId w:val="26"/>
  </w:num>
  <w:num w:numId="7">
    <w:abstractNumId w:val="16"/>
  </w:num>
  <w:num w:numId="8">
    <w:abstractNumId w:val="18"/>
  </w:num>
  <w:num w:numId="9">
    <w:abstractNumId w:val="10"/>
  </w:num>
  <w:num w:numId="10">
    <w:abstractNumId w:val="17"/>
  </w:num>
  <w:num w:numId="11">
    <w:abstractNumId w:val="13"/>
  </w:num>
  <w:num w:numId="12">
    <w:abstractNumId w:val="17"/>
  </w:num>
  <w:num w:numId="13">
    <w:abstractNumId w:val="25"/>
  </w:num>
  <w:num w:numId="14">
    <w:abstractNumId w:val="20"/>
  </w:num>
  <w:num w:numId="15">
    <w:abstractNumId w:val="17"/>
  </w:num>
  <w:num w:numId="16">
    <w:abstractNumId w:val="19"/>
  </w:num>
  <w:num w:numId="17">
    <w:abstractNumId w:val="5"/>
  </w:num>
  <w:num w:numId="18">
    <w:abstractNumId w:val="22"/>
  </w:num>
  <w:num w:numId="19">
    <w:abstractNumId w:val="28"/>
  </w:num>
  <w:num w:numId="20">
    <w:abstractNumId w:val="8"/>
  </w:num>
  <w:num w:numId="21">
    <w:abstractNumId w:val="23"/>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1"/>
  </w:num>
  <w:num w:numId="25">
    <w:abstractNumId w:val="12"/>
  </w:num>
  <w:num w:numId="26">
    <w:abstractNumId w:val="4"/>
  </w:num>
  <w:num w:numId="27">
    <w:abstractNumId w:val="1"/>
  </w:num>
  <w:num w:numId="28">
    <w:abstractNumId w:val="14"/>
  </w:num>
  <w:num w:numId="29">
    <w:abstractNumId w:val="2"/>
  </w:num>
  <w:num w:numId="30">
    <w:abstractNumId w:val="24"/>
  </w:num>
  <w:num w:numId="31">
    <w:abstractNumId w:val="11"/>
  </w:num>
  <w:num w:numId="32">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14346"/>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090"/>
    <w:rsid w:val="0000082B"/>
    <w:rsid w:val="00001C90"/>
    <w:rsid w:val="0000206A"/>
    <w:rsid w:val="000020D8"/>
    <w:rsid w:val="00002EE7"/>
    <w:rsid w:val="00002F12"/>
    <w:rsid w:val="00004599"/>
    <w:rsid w:val="000045B0"/>
    <w:rsid w:val="00005184"/>
    <w:rsid w:val="00005698"/>
    <w:rsid w:val="00005701"/>
    <w:rsid w:val="00006374"/>
    <w:rsid w:val="00006936"/>
    <w:rsid w:val="00006C9D"/>
    <w:rsid w:val="00006D72"/>
    <w:rsid w:val="0001391F"/>
    <w:rsid w:val="00020BD7"/>
    <w:rsid w:val="00024003"/>
    <w:rsid w:val="000246E8"/>
    <w:rsid w:val="000256E4"/>
    <w:rsid w:val="00025EA2"/>
    <w:rsid w:val="00025FF5"/>
    <w:rsid w:val="000274B1"/>
    <w:rsid w:val="00031F9F"/>
    <w:rsid w:val="00032AEF"/>
    <w:rsid w:val="000339D6"/>
    <w:rsid w:val="000354BD"/>
    <w:rsid w:val="000378E0"/>
    <w:rsid w:val="0003796D"/>
    <w:rsid w:val="00037D6E"/>
    <w:rsid w:val="000407DD"/>
    <w:rsid w:val="00040936"/>
    <w:rsid w:val="00042D13"/>
    <w:rsid w:val="00043362"/>
    <w:rsid w:val="00043E65"/>
    <w:rsid w:val="00045353"/>
    <w:rsid w:val="0004632F"/>
    <w:rsid w:val="00046ADA"/>
    <w:rsid w:val="00046C57"/>
    <w:rsid w:val="00047B88"/>
    <w:rsid w:val="00047CB0"/>
    <w:rsid w:val="00050A55"/>
    <w:rsid w:val="00051190"/>
    <w:rsid w:val="00051877"/>
    <w:rsid w:val="000537CE"/>
    <w:rsid w:val="00053C1F"/>
    <w:rsid w:val="00054E42"/>
    <w:rsid w:val="000561EB"/>
    <w:rsid w:val="00056E08"/>
    <w:rsid w:val="00057DE1"/>
    <w:rsid w:val="000605AE"/>
    <w:rsid w:val="00060FD8"/>
    <w:rsid w:val="0006108D"/>
    <w:rsid w:val="0006231C"/>
    <w:rsid w:val="00062813"/>
    <w:rsid w:val="00064BEE"/>
    <w:rsid w:val="00064DF2"/>
    <w:rsid w:val="0006554E"/>
    <w:rsid w:val="00067880"/>
    <w:rsid w:val="00070570"/>
    <w:rsid w:val="00071176"/>
    <w:rsid w:val="00071FA2"/>
    <w:rsid w:val="00074E8D"/>
    <w:rsid w:val="00074E9D"/>
    <w:rsid w:val="00076101"/>
    <w:rsid w:val="0008022A"/>
    <w:rsid w:val="000827D3"/>
    <w:rsid w:val="0008296C"/>
    <w:rsid w:val="00083512"/>
    <w:rsid w:val="00084264"/>
    <w:rsid w:val="00085C0E"/>
    <w:rsid w:val="000905B2"/>
    <w:rsid w:val="00090A75"/>
    <w:rsid w:val="00091ADD"/>
    <w:rsid w:val="0009597E"/>
    <w:rsid w:val="00096B46"/>
    <w:rsid w:val="00097C2D"/>
    <w:rsid w:val="00097EC0"/>
    <w:rsid w:val="000A0E0D"/>
    <w:rsid w:val="000A25FC"/>
    <w:rsid w:val="000A26F0"/>
    <w:rsid w:val="000A2AEC"/>
    <w:rsid w:val="000A30E9"/>
    <w:rsid w:val="000A5410"/>
    <w:rsid w:val="000A57A2"/>
    <w:rsid w:val="000A6085"/>
    <w:rsid w:val="000A65B5"/>
    <w:rsid w:val="000B00D8"/>
    <w:rsid w:val="000B070A"/>
    <w:rsid w:val="000B1E9D"/>
    <w:rsid w:val="000B2133"/>
    <w:rsid w:val="000B277F"/>
    <w:rsid w:val="000B2EBC"/>
    <w:rsid w:val="000B33CE"/>
    <w:rsid w:val="000B389A"/>
    <w:rsid w:val="000B39D3"/>
    <w:rsid w:val="000B463F"/>
    <w:rsid w:val="000B4CF8"/>
    <w:rsid w:val="000B6D91"/>
    <w:rsid w:val="000C0F6D"/>
    <w:rsid w:val="000C0F9B"/>
    <w:rsid w:val="000C405D"/>
    <w:rsid w:val="000C4FCD"/>
    <w:rsid w:val="000C630E"/>
    <w:rsid w:val="000C6EAF"/>
    <w:rsid w:val="000C7BF7"/>
    <w:rsid w:val="000D203E"/>
    <w:rsid w:val="000D2995"/>
    <w:rsid w:val="000D2CFB"/>
    <w:rsid w:val="000D3720"/>
    <w:rsid w:val="000D571B"/>
    <w:rsid w:val="000D577C"/>
    <w:rsid w:val="000D589D"/>
    <w:rsid w:val="000D70C6"/>
    <w:rsid w:val="000D776C"/>
    <w:rsid w:val="000E179C"/>
    <w:rsid w:val="000E3522"/>
    <w:rsid w:val="000E451A"/>
    <w:rsid w:val="000E4BE7"/>
    <w:rsid w:val="000E56EB"/>
    <w:rsid w:val="000F24E9"/>
    <w:rsid w:val="000F2E8C"/>
    <w:rsid w:val="000F2F6F"/>
    <w:rsid w:val="000F4364"/>
    <w:rsid w:val="000F43E3"/>
    <w:rsid w:val="000F4F6A"/>
    <w:rsid w:val="000F64C5"/>
    <w:rsid w:val="000F7150"/>
    <w:rsid w:val="000F7153"/>
    <w:rsid w:val="000F73EE"/>
    <w:rsid w:val="000F7A63"/>
    <w:rsid w:val="000F7E48"/>
    <w:rsid w:val="00100039"/>
    <w:rsid w:val="00100FA4"/>
    <w:rsid w:val="0010104E"/>
    <w:rsid w:val="001029B9"/>
    <w:rsid w:val="00104B03"/>
    <w:rsid w:val="00105D3C"/>
    <w:rsid w:val="00106FC0"/>
    <w:rsid w:val="00107608"/>
    <w:rsid w:val="00107CD9"/>
    <w:rsid w:val="00107EDF"/>
    <w:rsid w:val="00110963"/>
    <w:rsid w:val="00111FE9"/>
    <w:rsid w:val="00112AED"/>
    <w:rsid w:val="00113034"/>
    <w:rsid w:val="00113038"/>
    <w:rsid w:val="00113B9A"/>
    <w:rsid w:val="00113DF8"/>
    <w:rsid w:val="00114DCC"/>
    <w:rsid w:val="00116905"/>
    <w:rsid w:val="00117244"/>
    <w:rsid w:val="00117A95"/>
    <w:rsid w:val="00120681"/>
    <w:rsid w:val="00121582"/>
    <w:rsid w:val="00121FE7"/>
    <w:rsid w:val="00124ADA"/>
    <w:rsid w:val="00125AED"/>
    <w:rsid w:val="00127682"/>
    <w:rsid w:val="00132496"/>
    <w:rsid w:val="0013511F"/>
    <w:rsid w:val="001353A4"/>
    <w:rsid w:val="0013608A"/>
    <w:rsid w:val="001412C6"/>
    <w:rsid w:val="00142ECB"/>
    <w:rsid w:val="0014321D"/>
    <w:rsid w:val="00143433"/>
    <w:rsid w:val="00143BB4"/>
    <w:rsid w:val="0014551C"/>
    <w:rsid w:val="00145EE7"/>
    <w:rsid w:val="00146048"/>
    <w:rsid w:val="00146F84"/>
    <w:rsid w:val="00147452"/>
    <w:rsid w:val="00147874"/>
    <w:rsid w:val="00150197"/>
    <w:rsid w:val="00152963"/>
    <w:rsid w:val="00152E82"/>
    <w:rsid w:val="00155629"/>
    <w:rsid w:val="0015573A"/>
    <w:rsid w:val="00156BC0"/>
    <w:rsid w:val="00160A8E"/>
    <w:rsid w:val="001614CC"/>
    <w:rsid w:val="00161667"/>
    <w:rsid w:val="0016166A"/>
    <w:rsid w:val="00161B98"/>
    <w:rsid w:val="00162643"/>
    <w:rsid w:val="00162B9B"/>
    <w:rsid w:val="0016370E"/>
    <w:rsid w:val="00163868"/>
    <w:rsid w:val="00163981"/>
    <w:rsid w:val="001648A8"/>
    <w:rsid w:val="00166242"/>
    <w:rsid w:val="00167AA7"/>
    <w:rsid w:val="0017044C"/>
    <w:rsid w:val="00170C07"/>
    <w:rsid w:val="00172193"/>
    <w:rsid w:val="0017316C"/>
    <w:rsid w:val="00173509"/>
    <w:rsid w:val="001750CE"/>
    <w:rsid w:val="0017661A"/>
    <w:rsid w:val="001772DB"/>
    <w:rsid w:val="0017781A"/>
    <w:rsid w:val="00177DAB"/>
    <w:rsid w:val="0018098B"/>
    <w:rsid w:val="001816E7"/>
    <w:rsid w:val="00183B9F"/>
    <w:rsid w:val="00183BC7"/>
    <w:rsid w:val="00183EB3"/>
    <w:rsid w:val="00184164"/>
    <w:rsid w:val="001842BE"/>
    <w:rsid w:val="0019062E"/>
    <w:rsid w:val="00191B69"/>
    <w:rsid w:val="001921DA"/>
    <w:rsid w:val="0019340B"/>
    <w:rsid w:val="001937B5"/>
    <w:rsid w:val="00194C6D"/>
    <w:rsid w:val="00197708"/>
    <w:rsid w:val="001A1DC7"/>
    <w:rsid w:val="001A4348"/>
    <w:rsid w:val="001A45E6"/>
    <w:rsid w:val="001A565F"/>
    <w:rsid w:val="001A6D93"/>
    <w:rsid w:val="001A6DF9"/>
    <w:rsid w:val="001A710B"/>
    <w:rsid w:val="001A7D09"/>
    <w:rsid w:val="001B043F"/>
    <w:rsid w:val="001B1DE3"/>
    <w:rsid w:val="001B24D5"/>
    <w:rsid w:val="001B3A52"/>
    <w:rsid w:val="001B62CC"/>
    <w:rsid w:val="001C1E53"/>
    <w:rsid w:val="001C2275"/>
    <w:rsid w:val="001C2922"/>
    <w:rsid w:val="001C2B9F"/>
    <w:rsid w:val="001C2C4F"/>
    <w:rsid w:val="001C2DB8"/>
    <w:rsid w:val="001C2DBD"/>
    <w:rsid w:val="001C52A9"/>
    <w:rsid w:val="001C5721"/>
    <w:rsid w:val="001C576A"/>
    <w:rsid w:val="001C68AC"/>
    <w:rsid w:val="001C7023"/>
    <w:rsid w:val="001D14E9"/>
    <w:rsid w:val="001D17C1"/>
    <w:rsid w:val="001D1E45"/>
    <w:rsid w:val="001D1FFA"/>
    <w:rsid w:val="001D260E"/>
    <w:rsid w:val="001D3DE7"/>
    <w:rsid w:val="001D680D"/>
    <w:rsid w:val="001D68A8"/>
    <w:rsid w:val="001E0C9A"/>
    <w:rsid w:val="001E14EA"/>
    <w:rsid w:val="001E1768"/>
    <w:rsid w:val="001E3090"/>
    <w:rsid w:val="001E4C2D"/>
    <w:rsid w:val="001E581E"/>
    <w:rsid w:val="001E5F65"/>
    <w:rsid w:val="001E73BB"/>
    <w:rsid w:val="001F1FCD"/>
    <w:rsid w:val="001F2EF6"/>
    <w:rsid w:val="001F384B"/>
    <w:rsid w:val="001F4504"/>
    <w:rsid w:val="001F4A21"/>
    <w:rsid w:val="001F4C55"/>
    <w:rsid w:val="001F582E"/>
    <w:rsid w:val="001F59B8"/>
    <w:rsid w:val="001F7685"/>
    <w:rsid w:val="002021D3"/>
    <w:rsid w:val="00202885"/>
    <w:rsid w:val="00202BA1"/>
    <w:rsid w:val="00202FF9"/>
    <w:rsid w:val="002037D7"/>
    <w:rsid w:val="002039C4"/>
    <w:rsid w:val="00204D87"/>
    <w:rsid w:val="00206708"/>
    <w:rsid w:val="00206A62"/>
    <w:rsid w:val="00207A30"/>
    <w:rsid w:val="002104F7"/>
    <w:rsid w:val="00214037"/>
    <w:rsid w:val="002149A3"/>
    <w:rsid w:val="00216053"/>
    <w:rsid w:val="00220038"/>
    <w:rsid w:val="002204ED"/>
    <w:rsid w:val="00220B03"/>
    <w:rsid w:val="00223658"/>
    <w:rsid w:val="00224C00"/>
    <w:rsid w:val="002251F5"/>
    <w:rsid w:val="00226247"/>
    <w:rsid w:val="00226D41"/>
    <w:rsid w:val="00227666"/>
    <w:rsid w:val="00227DD3"/>
    <w:rsid w:val="002339F9"/>
    <w:rsid w:val="00235363"/>
    <w:rsid w:val="00236AC2"/>
    <w:rsid w:val="00237C6C"/>
    <w:rsid w:val="00237C7F"/>
    <w:rsid w:val="00240246"/>
    <w:rsid w:val="00240EA3"/>
    <w:rsid w:val="002412B1"/>
    <w:rsid w:val="0024189A"/>
    <w:rsid w:val="00241C6C"/>
    <w:rsid w:val="00245949"/>
    <w:rsid w:val="002477A1"/>
    <w:rsid w:val="00250122"/>
    <w:rsid w:val="00250B3B"/>
    <w:rsid w:val="0025119E"/>
    <w:rsid w:val="00251473"/>
    <w:rsid w:val="00252E12"/>
    <w:rsid w:val="002540F5"/>
    <w:rsid w:val="00255849"/>
    <w:rsid w:val="00255B50"/>
    <w:rsid w:val="00256215"/>
    <w:rsid w:val="002611B4"/>
    <w:rsid w:val="00261326"/>
    <w:rsid w:val="00262612"/>
    <w:rsid w:val="00262658"/>
    <w:rsid w:val="00262859"/>
    <w:rsid w:val="0026301A"/>
    <w:rsid w:val="002641F3"/>
    <w:rsid w:val="00264674"/>
    <w:rsid w:val="002649E7"/>
    <w:rsid w:val="0026555D"/>
    <w:rsid w:val="002659D3"/>
    <w:rsid w:val="0026615B"/>
    <w:rsid w:val="002712C3"/>
    <w:rsid w:val="00271F18"/>
    <w:rsid w:val="002732E3"/>
    <w:rsid w:val="00273709"/>
    <w:rsid w:val="00273E88"/>
    <w:rsid w:val="0027415B"/>
    <w:rsid w:val="002742E5"/>
    <w:rsid w:val="002743CF"/>
    <w:rsid w:val="002744AE"/>
    <w:rsid w:val="002745A8"/>
    <w:rsid w:val="002768FE"/>
    <w:rsid w:val="00277CF8"/>
    <w:rsid w:val="00280AEB"/>
    <w:rsid w:val="00281D42"/>
    <w:rsid w:val="00281EC3"/>
    <w:rsid w:val="0028221A"/>
    <w:rsid w:val="00282904"/>
    <w:rsid w:val="002829A7"/>
    <w:rsid w:val="002832BB"/>
    <w:rsid w:val="00285232"/>
    <w:rsid w:val="00285769"/>
    <w:rsid w:val="00285959"/>
    <w:rsid w:val="002866C8"/>
    <w:rsid w:val="00287197"/>
    <w:rsid w:val="00287A8C"/>
    <w:rsid w:val="00287E4C"/>
    <w:rsid w:val="00290F01"/>
    <w:rsid w:val="00291091"/>
    <w:rsid w:val="00291DB7"/>
    <w:rsid w:val="00291EBF"/>
    <w:rsid w:val="00292290"/>
    <w:rsid w:val="002922D0"/>
    <w:rsid w:val="00295FAE"/>
    <w:rsid w:val="0029695E"/>
    <w:rsid w:val="002A08FD"/>
    <w:rsid w:val="002A1373"/>
    <w:rsid w:val="002A1521"/>
    <w:rsid w:val="002A408B"/>
    <w:rsid w:val="002A4789"/>
    <w:rsid w:val="002A4847"/>
    <w:rsid w:val="002A4E07"/>
    <w:rsid w:val="002A650D"/>
    <w:rsid w:val="002B0D87"/>
    <w:rsid w:val="002B17D6"/>
    <w:rsid w:val="002B18FC"/>
    <w:rsid w:val="002B2CBE"/>
    <w:rsid w:val="002B33C6"/>
    <w:rsid w:val="002B4DA9"/>
    <w:rsid w:val="002B6C41"/>
    <w:rsid w:val="002B783F"/>
    <w:rsid w:val="002B7A22"/>
    <w:rsid w:val="002C00D0"/>
    <w:rsid w:val="002C075C"/>
    <w:rsid w:val="002C0A27"/>
    <w:rsid w:val="002C0D32"/>
    <w:rsid w:val="002C174B"/>
    <w:rsid w:val="002C2656"/>
    <w:rsid w:val="002C3619"/>
    <w:rsid w:val="002C4E57"/>
    <w:rsid w:val="002C5218"/>
    <w:rsid w:val="002C6212"/>
    <w:rsid w:val="002C651E"/>
    <w:rsid w:val="002C6E4E"/>
    <w:rsid w:val="002C726D"/>
    <w:rsid w:val="002D010D"/>
    <w:rsid w:val="002D1740"/>
    <w:rsid w:val="002D2979"/>
    <w:rsid w:val="002D2A4F"/>
    <w:rsid w:val="002D2CD4"/>
    <w:rsid w:val="002D2D22"/>
    <w:rsid w:val="002D33A9"/>
    <w:rsid w:val="002D5A8B"/>
    <w:rsid w:val="002D71B7"/>
    <w:rsid w:val="002D7448"/>
    <w:rsid w:val="002E01FD"/>
    <w:rsid w:val="002E024A"/>
    <w:rsid w:val="002E1DEA"/>
    <w:rsid w:val="002E205C"/>
    <w:rsid w:val="002E2C7E"/>
    <w:rsid w:val="002E3A9A"/>
    <w:rsid w:val="002E4713"/>
    <w:rsid w:val="002E544F"/>
    <w:rsid w:val="002E684B"/>
    <w:rsid w:val="002E6FEA"/>
    <w:rsid w:val="002E710A"/>
    <w:rsid w:val="002F2C7C"/>
    <w:rsid w:val="002F3EF8"/>
    <w:rsid w:val="002F44C3"/>
    <w:rsid w:val="002F4B93"/>
    <w:rsid w:val="002F53F6"/>
    <w:rsid w:val="002F685E"/>
    <w:rsid w:val="002F6BB5"/>
    <w:rsid w:val="002F746D"/>
    <w:rsid w:val="002F74BF"/>
    <w:rsid w:val="002F7E89"/>
    <w:rsid w:val="00300D00"/>
    <w:rsid w:val="00300ECA"/>
    <w:rsid w:val="00301555"/>
    <w:rsid w:val="003025C6"/>
    <w:rsid w:val="0030413C"/>
    <w:rsid w:val="003044B8"/>
    <w:rsid w:val="00305A4E"/>
    <w:rsid w:val="00305FD7"/>
    <w:rsid w:val="00306213"/>
    <w:rsid w:val="003063F5"/>
    <w:rsid w:val="0030659D"/>
    <w:rsid w:val="00306CF8"/>
    <w:rsid w:val="00312552"/>
    <w:rsid w:val="00312B53"/>
    <w:rsid w:val="0031318D"/>
    <w:rsid w:val="003139FA"/>
    <w:rsid w:val="00316868"/>
    <w:rsid w:val="00316D3C"/>
    <w:rsid w:val="00317005"/>
    <w:rsid w:val="00317888"/>
    <w:rsid w:val="00322978"/>
    <w:rsid w:val="00323C2B"/>
    <w:rsid w:val="00324C6D"/>
    <w:rsid w:val="00325B8F"/>
    <w:rsid w:val="0032664C"/>
    <w:rsid w:val="0032690D"/>
    <w:rsid w:val="00330530"/>
    <w:rsid w:val="00332AEF"/>
    <w:rsid w:val="0033424F"/>
    <w:rsid w:val="003342EA"/>
    <w:rsid w:val="003347AF"/>
    <w:rsid w:val="003347E6"/>
    <w:rsid w:val="00335D2B"/>
    <w:rsid w:val="0033641C"/>
    <w:rsid w:val="0033784E"/>
    <w:rsid w:val="00337EF1"/>
    <w:rsid w:val="003406E5"/>
    <w:rsid w:val="00341944"/>
    <w:rsid w:val="00341A3A"/>
    <w:rsid w:val="0034223A"/>
    <w:rsid w:val="003422A8"/>
    <w:rsid w:val="0034243B"/>
    <w:rsid w:val="00342DBB"/>
    <w:rsid w:val="00344E67"/>
    <w:rsid w:val="0034581F"/>
    <w:rsid w:val="0034761B"/>
    <w:rsid w:val="003501D7"/>
    <w:rsid w:val="00352CE5"/>
    <w:rsid w:val="003533B6"/>
    <w:rsid w:val="00353DB1"/>
    <w:rsid w:val="00354217"/>
    <w:rsid w:val="003565F3"/>
    <w:rsid w:val="00356C06"/>
    <w:rsid w:val="003606D8"/>
    <w:rsid w:val="00360B39"/>
    <w:rsid w:val="003644C1"/>
    <w:rsid w:val="00364CFC"/>
    <w:rsid w:val="003669C5"/>
    <w:rsid w:val="003728AA"/>
    <w:rsid w:val="00372A5E"/>
    <w:rsid w:val="00372AE7"/>
    <w:rsid w:val="00373883"/>
    <w:rsid w:val="003747A2"/>
    <w:rsid w:val="00374CC0"/>
    <w:rsid w:val="00374DD7"/>
    <w:rsid w:val="00375064"/>
    <w:rsid w:val="003751AD"/>
    <w:rsid w:val="00375362"/>
    <w:rsid w:val="003804E1"/>
    <w:rsid w:val="003808E4"/>
    <w:rsid w:val="00381543"/>
    <w:rsid w:val="0038233F"/>
    <w:rsid w:val="00382B89"/>
    <w:rsid w:val="0038587C"/>
    <w:rsid w:val="00385FA8"/>
    <w:rsid w:val="0038637D"/>
    <w:rsid w:val="003863AB"/>
    <w:rsid w:val="00390D87"/>
    <w:rsid w:val="00392E36"/>
    <w:rsid w:val="003932D1"/>
    <w:rsid w:val="00393E23"/>
    <w:rsid w:val="0039465E"/>
    <w:rsid w:val="00394C7D"/>
    <w:rsid w:val="00395214"/>
    <w:rsid w:val="00396B5A"/>
    <w:rsid w:val="00397D07"/>
    <w:rsid w:val="00397F9A"/>
    <w:rsid w:val="003A307D"/>
    <w:rsid w:val="003A3E23"/>
    <w:rsid w:val="003A430C"/>
    <w:rsid w:val="003A4EA2"/>
    <w:rsid w:val="003A75DB"/>
    <w:rsid w:val="003B0C01"/>
    <w:rsid w:val="003B1218"/>
    <w:rsid w:val="003B20FD"/>
    <w:rsid w:val="003B2A20"/>
    <w:rsid w:val="003B4813"/>
    <w:rsid w:val="003B4816"/>
    <w:rsid w:val="003B602B"/>
    <w:rsid w:val="003B7A4F"/>
    <w:rsid w:val="003B7B29"/>
    <w:rsid w:val="003B7BC4"/>
    <w:rsid w:val="003C20BA"/>
    <w:rsid w:val="003C2357"/>
    <w:rsid w:val="003C2BF9"/>
    <w:rsid w:val="003C2CEF"/>
    <w:rsid w:val="003C4F52"/>
    <w:rsid w:val="003C5A5E"/>
    <w:rsid w:val="003C659A"/>
    <w:rsid w:val="003C7ECB"/>
    <w:rsid w:val="003D0119"/>
    <w:rsid w:val="003D027C"/>
    <w:rsid w:val="003D0EAD"/>
    <w:rsid w:val="003D10B5"/>
    <w:rsid w:val="003D1F8F"/>
    <w:rsid w:val="003D20B0"/>
    <w:rsid w:val="003D2DAC"/>
    <w:rsid w:val="003D468D"/>
    <w:rsid w:val="003D5674"/>
    <w:rsid w:val="003D6F33"/>
    <w:rsid w:val="003D7DB9"/>
    <w:rsid w:val="003E06D1"/>
    <w:rsid w:val="003E1CF0"/>
    <w:rsid w:val="003E2A89"/>
    <w:rsid w:val="003E33E7"/>
    <w:rsid w:val="003E37B2"/>
    <w:rsid w:val="003E4A69"/>
    <w:rsid w:val="003E4D49"/>
    <w:rsid w:val="003E4DA2"/>
    <w:rsid w:val="003E53CD"/>
    <w:rsid w:val="003E5503"/>
    <w:rsid w:val="003E7160"/>
    <w:rsid w:val="003E76DF"/>
    <w:rsid w:val="003F0117"/>
    <w:rsid w:val="003F206D"/>
    <w:rsid w:val="003F33E9"/>
    <w:rsid w:val="003F37C2"/>
    <w:rsid w:val="003F3DF9"/>
    <w:rsid w:val="003F46FC"/>
    <w:rsid w:val="003F6A4E"/>
    <w:rsid w:val="0040178A"/>
    <w:rsid w:val="00401B46"/>
    <w:rsid w:val="00403F71"/>
    <w:rsid w:val="00410428"/>
    <w:rsid w:val="004104E6"/>
    <w:rsid w:val="00411232"/>
    <w:rsid w:val="004113ED"/>
    <w:rsid w:val="00412173"/>
    <w:rsid w:val="004135D3"/>
    <w:rsid w:val="00413791"/>
    <w:rsid w:val="00413BFC"/>
    <w:rsid w:val="00414996"/>
    <w:rsid w:val="00414D15"/>
    <w:rsid w:val="00415B7D"/>
    <w:rsid w:val="00416596"/>
    <w:rsid w:val="0041707B"/>
    <w:rsid w:val="00417291"/>
    <w:rsid w:val="00421634"/>
    <w:rsid w:val="00421B6F"/>
    <w:rsid w:val="00422762"/>
    <w:rsid w:val="00424715"/>
    <w:rsid w:val="00425BAE"/>
    <w:rsid w:val="004271AB"/>
    <w:rsid w:val="0042756A"/>
    <w:rsid w:val="00427F20"/>
    <w:rsid w:val="00430F46"/>
    <w:rsid w:val="00433118"/>
    <w:rsid w:val="00433766"/>
    <w:rsid w:val="0043467C"/>
    <w:rsid w:val="00434B2E"/>
    <w:rsid w:val="004351C1"/>
    <w:rsid w:val="00435EC4"/>
    <w:rsid w:val="004362E0"/>
    <w:rsid w:val="0044054C"/>
    <w:rsid w:val="004409B9"/>
    <w:rsid w:val="00442586"/>
    <w:rsid w:val="004438DD"/>
    <w:rsid w:val="00443B04"/>
    <w:rsid w:val="0044445D"/>
    <w:rsid w:val="004455DB"/>
    <w:rsid w:val="004463B1"/>
    <w:rsid w:val="004509FA"/>
    <w:rsid w:val="00451CFA"/>
    <w:rsid w:val="00451E42"/>
    <w:rsid w:val="00452EFD"/>
    <w:rsid w:val="00454363"/>
    <w:rsid w:val="00456468"/>
    <w:rsid w:val="00457063"/>
    <w:rsid w:val="00460658"/>
    <w:rsid w:val="004616AE"/>
    <w:rsid w:val="00461F0D"/>
    <w:rsid w:val="00462A0D"/>
    <w:rsid w:val="004652B1"/>
    <w:rsid w:val="00467B41"/>
    <w:rsid w:val="00467B87"/>
    <w:rsid w:val="00472169"/>
    <w:rsid w:val="00472B1F"/>
    <w:rsid w:val="00472F9B"/>
    <w:rsid w:val="00474B46"/>
    <w:rsid w:val="0047627D"/>
    <w:rsid w:val="00476868"/>
    <w:rsid w:val="00476CA0"/>
    <w:rsid w:val="004815DC"/>
    <w:rsid w:val="00484AA8"/>
    <w:rsid w:val="00484CFC"/>
    <w:rsid w:val="004900A2"/>
    <w:rsid w:val="0049116F"/>
    <w:rsid w:val="004920EC"/>
    <w:rsid w:val="00492167"/>
    <w:rsid w:val="0049242D"/>
    <w:rsid w:val="0049367C"/>
    <w:rsid w:val="004969FE"/>
    <w:rsid w:val="004A1449"/>
    <w:rsid w:val="004A1EE3"/>
    <w:rsid w:val="004A32E5"/>
    <w:rsid w:val="004A4596"/>
    <w:rsid w:val="004A53C7"/>
    <w:rsid w:val="004A5522"/>
    <w:rsid w:val="004A5545"/>
    <w:rsid w:val="004A5BD0"/>
    <w:rsid w:val="004A6A28"/>
    <w:rsid w:val="004B077D"/>
    <w:rsid w:val="004B0D3D"/>
    <w:rsid w:val="004B23D5"/>
    <w:rsid w:val="004B358D"/>
    <w:rsid w:val="004B3647"/>
    <w:rsid w:val="004B43CD"/>
    <w:rsid w:val="004B4686"/>
    <w:rsid w:val="004B4993"/>
    <w:rsid w:val="004B4E7D"/>
    <w:rsid w:val="004B58AB"/>
    <w:rsid w:val="004B7408"/>
    <w:rsid w:val="004B77BB"/>
    <w:rsid w:val="004B7AE5"/>
    <w:rsid w:val="004C0182"/>
    <w:rsid w:val="004C03FF"/>
    <w:rsid w:val="004C11E1"/>
    <w:rsid w:val="004C162F"/>
    <w:rsid w:val="004C1B80"/>
    <w:rsid w:val="004C3BEA"/>
    <w:rsid w:val="004C3C99"/>
    <w:rsid w:val="004C51B4"/>
    <w:rsid w:val="004C529F"/>
    <w:rsid w:val="004C68F0"/>
    <w:rsid w:val="004D0FFA"/>
    <w:rsid w:val="004D1353"/>
    <w:rsid w:val="004D1B91"/>
    <w:rsid w:val="004D2EF1"/>
    <w:rsid w:val="004D306C"/>
    <w:rsid w:val="004D690E"/>
    <w:rsid w:val="004D6F02"/>
    <w:rsid w:val="004E0D36"/>
    <w:rsid w:val="004E1B4F"/>
    <w:rsid w:val="004E312C"/>
    <w:rsid w:val="004E4D32"/>
    <w:rsid w:val="004E4DA7"/>
    <w:rsid w:val="004E507C"/>
    <w:rsid w:val="004E5564"/>
    <w:rsid w:val="004E6F3B"/>
    <w:rsid w:val="004E7B4B"/>
    <w:rsid w:val="004F1B4F"/>
    <w:rsid w:val="004F475B"/>
    <w:rsid w:val="004F4CFB"/>
    <w:rsid w:val="004F75F8"/>
    <w:rsid w:val="004F7C52"/>
    <w:rsid w:val="00501491"/>
    <w:rsid w:val="00501941"/>
    <w:rsid w:val="00501DAE"/>
    <w:rsid w:val="0050266E"/>
    <w:rsid w:val="00503B08"/>
    <w:rsid w:val="00503FEB"/>
    <w:rsid w:val="00504286"/>
    <w:rsid w:val="005043AE"/>
    <w:rsid w:val="0050560B"/>
    <w:rsid w:val="005056C2"/>
    <w:rsid w:val="00506339"/>
    <w:rsid w:val="00506CC0"/>
    <w:rsid w:val="00510C2C"/>
    <w:rsid w:val="00510D3F"/>
    <w:rsid w:val="005112B5"/>
    <w:rsid w:val="00511604"/>
    <w:rsid w:val="005117DA"/>
    <w:rsid w:val="005126DB"/>
    <w:rsid w:val="005139F6"/>
    <w:rsid w:val="00515F3C"/>
    <w:rsid w:val="0051663A"/>
    <w:rsid w:val="0051682A"/>
    <w:rsid w:val="00516BBD"/>
    <w:rsid w:val="00516CB0"/>
    <w:rsid w:val="00517EA4"/>
    <w:rsid w:val="005228AD"/>
    <w:rsid w:val="00522B0B"/>
    <w:rsid w:val="005240AE"/>
    <w:rsid w:val="005247CC"/>
    <w:rsid w:val="0052506E"/>
    <w:rsid w:val="005259BA"/>
    <w:rsid w:val="00530554"/>
    <w:rsid w:val="00530F36"/>
    <w:rsid w:val="00531365"/>
    <w:rsid w:val="005327DD"/>
    <w:rsid w:val="00532968"/>
    <w:rsid w:val="00532D0F"/>
    <w:rsid w:val="00535676"/>
    <w:rsid w:val="00536328"/>
    <w:rsid w:val="0053710F"/>
    <w:rsid w:val="00540263"/>
    <w:rsid w:val="00540265"/>
    <w:rsid w:val="00540407"/>
    <w:rsid w:val="005427C9"/>
    <w:rsid w:val="00542B0E"/>
    <w:rsid w:val="00543E76"/>
    <w:rsid w:val="005442CF"/>
    <w:rsid w:val="0054566E"/>
    <w:rsid w:val="0054771B"/>
    <w:rsid w:val="00547978"/>
    <w:rsid w:val="00547D19"/>
    <w:rsid w:val="005523C4"/>
    <w:rsid w:val="00552CD6"/>
    <w:rsid w:val="00554564"/>
    <w:rsid w:val="005568DD"/>
    <w:rsid w:val="00556C11"/>
    <w:rsid w:val="00557D3E"/>
    <w:rsid w:val="00557F64"/>
    <w:rsid w:val="0056262A"/>
    <w:rsid w:val="0056309F"/>
    <w:rsid w:val="005634F4"/>
    <w:rsid w:val="00563C6E"/>
    <w:rsid w:val="00564497"/>
    <w:rsid w:val="005647FF"/>
    <w:rsid w:val="00566AF3"/>
    <w:rsid w:val="005678B9"/>
    <w:rsid w:val="0057021F"/>
    <w:rsid w:val="00571C3F"/>
    <w:rsid w:val="00571C45"/>
    <w:rsid w:val="00572A10"/>
    <w:rsid w:val="00572D73"/>
    <w:rsid w:val="00573C86"/>
    <w:rsid w:val="00574184"/>
    <w:rsid w:val="005748E1"/>
    <w:rsid w:val="00577F29"/>
    <w:rsid w:val="005817B6"/>
    <w:rsid w:val="00581B9D"/>
    <w:rsid w:val="00582969"/>
    <w:rsid w:val="00584C88"/>
    <w:rsid w:val="00585E5E"/>
    <w:rsid w:val="00586713"/>
    <w:rsid w:val="005913E3"/>
    <w:rsid w:val="00593759"/>
    <w:rsid w:val="00594095"/>
    <w:rsid w:val="00594299"/>
    <w:rsid w:val="00594371"/>
    <w:rsid w:val="00595262"/>
    <w:rsid w:val="005956B4"/>
    <w:rsid w:val="00595AAB"/>
    <w:rsid w:val="00595B57"/>
    <w:rsid w:val="00596D03"/>
    <w:rsid w:val="005973F4"/>
    <w:rsid w:val="00597B1C"/>
    <w:rsid w:val="005A1D3B"/>
    <w:rsid w:val="005A1EFA"/>
    <w:rsid w:val="005A2C36"/>
    <w:rsid w:val="005A41C7"/>
    <w:rsid w:val="005A44DD"/>
    <w:rsid w:val="005A5E19"/>
    <w:rsid w:val="005B0700"/>
    <w:rsid w:val="005B1246"/>
    <w:rsid w:val="005B34A9"/>
    <w:rsid w:val="005B3685"/>
    <w:rsid w:val="005B375A"/>
    <w:rsid w:val="005B4680"/>
    <w:rsid w:val="005B479C"/>
    <w:rsid w:val="005B52CD"/>
    <w:rsid w:val="005B54AE"/>
    <w:rsid w:val="005B6E0C"/>
    <w:rsid w:val="005B749E"/>
    <w:rsid w:val="005B7E41"/>
    <w:rsid w:val="005C1402"/>
    <w:rsid w:val="005C148E"/>
    <w:rsid w:val="005C1F86"/>
    <w:rsid w:val="005C26D8"/>
    <w:rsid w:val="005C41BB"/>
    <w:rsid w:val="005C560B"/>
    <w:rsid w:val="005C6990"/>
    <w:rsid w:val="005C79F3"/>
    <w:rsid w:val="005D03BD"/>
    <w:rsid w:val="005D07F3"/>
    <w:rsid w:val="005D0DEC"/>
    <w:rsid w:val="005D1350"/>
    <w:rsid w:val="005D13D6"/>
    <w:rsid w:val="005D1612"/>
    <w:rsid w:val="005D1764"/>
    <w:rsid w:val="005D1E3D"/>
    <w:rsid w:val="005D25FF"/>
    <w:rsid w:val="005D2FFA"/>
    <w:rsid w:val="005D47CC"/>
    <w:rsid w:val="005D53B8"/>
    <w:rsid w:val="005D59D1"/>
    <w:rsid w:val="005D611B"/>
    <w:rsid w:val="005E0352"/>
    <w:rsid w:val="005E0C31"/>
    <w:rsid w:val="005E26D9"/>
    <w:rsid w:val="005E70C1"/>
    <w:rsid w:val="005E70D6"/>
    <w:rsid w:val="005F18AA"/>
    <w:rsid w:val="005F24A4"/>
    <w:rsid w:val="005F2A5A"/>
    <w:rsid w:val="005F47DE"/>
    <w:rsid w:val="005F4A6B"/>
    <w:rsid w:val="005F4C14"/>
    <w:rsid w:val="005F722C"/>
    <w:rsid w:val="00601F05"/>
    <w:rsid w:val="00601F10"/>
    <w:rsid w:val="00602BB6"/>
    <w:rsid w:val="00604FAC"/>
    <w:rsid w:val="00605674"/>
    <w:rsid w:val="0060583F"/>
    <w:rsid w:val="00606B2F"/>
    <w:rsid w:val="0060797A"/>
    <w:rsid w:val="0061252F"/>
    <w:rsid w:val="006131C6"/>
    <w:rsid w:val="006132BA"/>
    <w:rsid w:val="00613A26"/>
    <w:rsid w:val="00613C2E"/>
    <w:rsid w:val="00615098"/>
    <w:rsid w:val="00615288"/>
    <w:rsid w:val="006152A2"/>
    <w:rsid w:val="006155BE"/>
    <w:rsid w:val="00615781"/>
    <w:rsid w:val="0061586B"/>
    <w:rsid w:val="006164E6"/>
    <w:rsid w:val="006177DA"/>
    <w:rsid w:val="00625E84"/>
    <w:rsid w:val="00626448"/>
    <w:rsid w:val="0062682A"/>
    <w:rsid w:val="00627987"/>
    <w:rsid w:val="00627FCE"/>
    <w:rsid w:val="006306EA"/>
    <w:rsid w:val="00631563"/>
    <w:rsid w:val="006323AC"/>
    <w:rsid w:val="00634133"/>
    <w:rsid w:val="006348F9"/>
    <w:rsid w:val="00635017"/>
    <w:rsid w:val="00635BAC"/>
    <w:rsid w:val="00635E72"/>
    <w:rsid w:val="006372BD"/>
    <w:rsid w:val="00637326"/>
    <w:rsid w:val="00637C03"/>
    <w:rsid w:val="00640347"/>
    <w:rsid w:val="006403BE"/>
    <w:rsid w:val="006432F3"/>
    <w:rsid w:val="006443F7"/>
    <w:rsid w:val="00650773"/>
    <w:rsid w:val="00650C7E"/>
    <w:rsid w:val="006517AE"/>
    <w:rsid w:val="00652092"/>
    <w:rsid w:val="00652E7D"/>
    <w:rsid w:val="00655848"/>
    <w:rsid w:val="006577A3"/>
    <w:rsid w:val="0065796A"/>
    <w:rsid w:val="00661B30"/>
    <w:rsid w:val="006626A1"/>
    <w:rsid w:val="00662FE0"/>
    <w:rsid w:val="00663913"/>
    <w:rsid w:val="006643FB"/>
    <w:rsid w:val="00665B53"/>
    <w:rsid w:val="00665F99"/>
    <w:rsid w:val="006671B6"/>
    <w:rsid w:val="00667AA0"/>
    <w:rsid w:val="00670F74"/>
    <w:rsid w:val="006714AD"/>
    <w:rsid w:val="00675A56"/>
    <w:rsid w:val="0068135B"/>
    <w:rsid w:val="00681E81"/>
    <w:rsid w:val="0068257F"/>
    <w:rsid w:val="00683B28"/>
    <w:rsid w:val="006842CF"/>
    <w:rsid w:val="006851B3"/>
    <w:rsid w:val="00685318"/>
    <w:rsid w:val="00685412"/>
    <w:rsid w:val="006925DB"/>
    <w:rsid w:val="006940DD"/>
    <w:rsid w:val="006974A9"/>
    <w:rsid w:val="00697512"/>
    <w:rsid w:val="006A4812"/>
    <w:rsid w:val="006A4DB9"/>
    <w:rsid w:val="006A697C"/>
    <w:rsid w:val="006A7667"/>
    <w:rsid w:val="006B0E08"/>
    <w:rsid w:val="006B1135"/>
    <w:rsid w:val="006B1CA4"/>
    <w:rsid w:val="006B455B"/>
    <w:rsid w:val="006B4EAC"/>
    <w:rsid w:val="006B540F"/>
    <w:rsid w:val="006B5959"/>
    <w:rsid w:val="006C0353"/>
    <w:rsid w:val="006C07D3"/>
    <w:rsid w:val="006C1419"/>
    <w:rsid w:val="006C2013"/>
    <w:rsid w:val="006C2314"/>
    <w:rsid w:val="006C73FC"/>
    <w:rsid w:val="006D019D"/>
    <w:rsid w:val="006D1A3F"/>
    <w:rsid w:val="006D2508"/>
    <w:rsid w:val="006D359D"/>
    <w:rsid w:val="006D527B"/>
    <w:rsid w:val="006D5E92"/>
    <w:rsid w:val="006D7363"/>
    <w:rsid w:val="006E070F"/>
    <w:rsid w:val="006E213E"/>
    <w:rsid w:val="006E2202"/>
    <w:rsid w:val="006E228C"/>
    <w:rsid w:val="006F1365"/>
    <w:rsid w:val="006F13C8"/>
    <w:rsid w:val="006F14AF"/>
    <w:rsid w:val="006F281A"/>
    <w:rsid w:val="006F2CBF"/>
    <w:rsid w:val="006F3929"/>
    <w:rsid w:val="006F520C"/>
    <w:rsid w:val="006F5DA8"/>
    <w:rsid w:val="006F5ECF"/>
    <w:rsid w:val="006F6958"/>
    <w:rsid w:val="0070025E"/>
    <w:rsid w:val="007007B0"/>
    <w:rsid w:val="00704E8C"/>
    <w:rsid w:val="007064B4"/>
    <w:rsid w:val="007069E5"/>
    <w:rsid w:val="00707B8F"/>
    <w:rsid w:val="0071056E"/>
    <w:rsid w:val="007106E5"/>
    <w:rsid w:val="00713425"/>
    <w:rsid w:val="0071366D"/>
    <w:rsid w:val="00713E05"/>
    <w:rsid w:val="00714B1E"/>
    <w:rsid w:val="007159E8"/>
    <w:rsid w:val="00716350"/>
    <w:rsid w:val="00716A1B"/>
    <w:rsid w:val="00716ACA"/>
    <w:rsid w:val="00716BF5"/>
    <w:rsid w:val="0071776C"/>
    <w:rsid w:val="007205D3"/>
    <w:rsid w:val="0072086C"/>
    <w:rsid w:val="007215EF"/>
    <w:rsid w:val="00721939"/>
    <w:rsid w:val="007228BE"/>
    <w:rsid w:val="00722A00"/>
    <w:rsid w:val="00722E98"/>
    <w:rsid w:val="007243C7"/>
    <w:rsid w:val="00724AD5"/>
    <w:rsid w:val="007252AD"/>
    <w:rsid w:val="00725E79"/>
    <w:rsid w:val="00726CD1"/>
    <w:rsid w:val="00730C55"/>
    <w:rsid w:val="00730C8F"/>
    <w:rsid w:val="00731CB8"/>
    <w:rsid w:val="00732F15"/>
    <w:rsid w:val="00733807"/>
    <w:rsid w:val="00734E21"/>
    <w:rsid w:val="00734FDF"/>
    <w:rsid w:val="00735365"/>
    <w:rsid w:val="007361C8"/>
    <w:rsid w:val="0073736A"/>
    <w:rsid w:val="00737398"/>
    <w:rsid w:val="007375DC"/>
    <w:rsid w:val="007404C2"/>
    <w:rsid w:val="0074080F"/>
    <w:rsid w:val="00741C77"/>
    <w:rsid w:val="00742E7F"/>
    <w:rsid w:val="0074325A"/>
    <w:rsid w:val="00743B04"/>
    <w:rsid w:val="00743BE1"/>
    <w:rsid w:val="00744B4A"/>
    <w:rsid w:val="007457CA"/>
    <w:rsid w:val="00746DBF"/>
    <w:rsid w:val="00747855"/>
    <w:rsid w:val="00751987"/>
    <w:rsid w:val="00753FB3"/>
    <w:rsid w:val="00754C25"/>
    <w:rsid w:val="0075608E"/>
    <w:rsid w:val="0075619F"/>
    <w:rsid w:val="0076015D"/>
    <w:rsid w:val="0076021D"/>
    <w:rsid w:val="00760A44"/>
    <w:rsid w:val="00760BD3"/>
    <w:rsid w:val="00761384"/>
    <w:rsid w:val="00763AF6"/>
    <w:rsid w:val="007644DF"/>
    <w:rsid w:val="00764F50"/>
    <w:rsid w:val="00765EAF"/>
    <w:rsid w:val="007663FB"/>
    <w:rsid w:val="00767C16"/>
    <w:rsid w:val="00770385"/>
    <w:rsid w:val="007712A2"/>
    <w:rsid w:val="00771E29"/>
    <w:rsid w:val="00771F6F"/>
    <w:rsid w:val="00772A14"/>
    <w:rsid w:val="0077445E"/>
    <w:rsid w:val="00774936"/>
    <w:rsid w:val="00776A8D"/>
    <w:rsid w:val="007804CF"/>
    <w:rsid w:val="00780D2C"/>
    <w:rsid w:val="00781903"/>
    <w:rsid w:val="00782CFF"/>
    <w:rsid w:val="00785A79"/>
    <w:rsid w:val="00785BF9"/>
    <w:rsid w:val="00786825"/>
    <w:rsid w:val="00787AFB"/>
    <w:rsid w:val="0079030C"/>
    <w:rsid w:val="00790521"/>
    <w:rsid w:val="007905E8"/>
    <w:rsid w:val="007929F9"/>
    <w:rsid w:val="0079395E"/>
    <w:rsid w:val="00794C36"/>
    <w:rsid w:val="00794E62"/>
    <w:rsid w:val="0079676E"/>
    <w:rsid w:val="007969A7"/>
    <w:rsid w:val="00797AD4"/>
    <w:rsid w:val="00797FA2"/>
    <w:rsid w:val="007A17DB"/>
    <w:rsid w:val="007A538B"/>
    <w:rsid w:val="007A5F83"/>
    <w:rsid w:val="007A6022"/>
    <w:rsid w:val="007A7389"/>
    <w:rsid w:val="007B026A"/>
    <w:rsid w:val="007B1AFC"/>
    <w:rsid w:val="007B2B4F"/>
    <w:rsid w:val="007B2FCF"/>
    <w:rsid w:val="007B4214"/>
    <w:rsid w:val="007B5184"/>
    <w:rsid w:val="007B5260"/>
    <w:rsid w:val="007B53EA"/>
    <w:rsid w:val="007B793A"/>
    <w:rsid w:val="007B7B5A"/>
    <w:rsid w:val="007C079E"/>
    <w:rsid w:val="007C2364"/>
    <w:rsid w:val="007C2AB3"/>
    <w:rsid w:val="007C2B9A"/>
    <w:rsid w:val="007C2DA8"/>
    <w:rsid w:val="007C57D0"/>
    <w:rsid w:val="007C6546"/>
    <w:rsid w:val="007C6F59"/>
    <w:rsid w:val="007D125E"/>
    <w:rsid w:val="007D1954"/>
    <w:rsid w:val="007D1C3F"/>
    <w:rsid w:val="007D1F8F"/>
    <w:rsid w:val="007D2086"/>
    <w:rsid w:val="007D2E58"/>
    <w:rsid w:val="007D4007"/>
    <w:rsid w:val="007D43ED"/>
    <w:rsid w:val="007D4412"/>
    <w:rsid w:val="007D7C02"/>
    <w:rsid w:val="007E1B78"/>
    <w:rsid w:val="007E3BFE"/>
    <w:rsid w:val="007E473D"/>
    <w:rsid w:val="007E53E7"/>
    <w:rsid w:val="007E70E7"/>
    <w:rsid w:val="007F0520"/>
    <w:rsid w:val="007F07E2"/>
    <w:rsid w:val="007F2506"/>
    <w:rsid w:val="007F3278"/>
    <w:rsid w:val="007F50C1"/>
    <w:rsid w:val="007F547D"/>
    <w:rsid w:val="007F54CF"/>
    <w:rsid w:val="00800593"/>
    <w:rsid w:val="0080141C"/>
    <w:rsid w:val="008027EC"/>
    <w:rsid w:val="00802F61"/>
    <w:rsid w:val="00803D79"/>
    <w:rsid w:val="00804494"/>
    <w:rsid w:val="008047B3"/>
    <w:rsid w:val="008051F4"/>
    <w:rsid w:val="00805BC0"/>
    <w:rsid w:val="00806A93"/>
    <w:rsid w:val="00807423"/>
    <w:rsid w:val="00811039"/>
    <w:rsid w:val="00812DA0"/>
    <w:rsid w:val="00815066"/>
    <w:rsid w:val="008158F2"/>
    <w:rsid w:val="00816D43"/>
    <w:rsid w:val="0082041E"/>
    <w:rsid w:val="008204D4"/>
    <w:rsid w:val="0082367E"/>
    <w:rsid w:val="00824A5B"/>
    <w:rsid w:val="00825EEE"/>
    <w:rsid w:val="008270F5"/>
    <w:rsid w:val="00830548"/>
    <w:rsid w:val="008318AC"/>
    <w:rsid w:val="00833C96"/>
    <w:rsid w:val="00833D3C"/>
    <w:rsid w:val="008348A2"/>
    <w:rsid w:val="008349DC"/>
    <w:rsid w:val="00834FDE"/>
    <w:rsid w:val="0083503C"/>
    <w:rsid w:val="0083643B"/>
    <w:rsid w:val="00837A32"/>
    <w:rsid w:val="00840186"/>
    <w:rsid w:val="008409FA"/>
    <w:rsid w:val="0084257B"/>
    <w:rsid w:val="00845651"/>
    <w:rsid w:val="00846064"/>
    <w:rsid w:val="0084615F"/>
    <w:rsid w:val="00846ADC"/>
    <w:rsid w:val="00846D02"/>
    <w:rsid w:val="00850C4B"/>
    <w:rsid w:val="00852CBE"/>
    <w:rsid w:val="00852F54"/>
    <w:rsid w:val="008534A1"/>
    <w:rsid w:val="00853CC0"/>
    <w:rsid w:val="0085443C"/>
    <w:rsid w:val="0086097E"/>
    <w:rsid w:val="008614D3"/>
    <w:rsid w:val="008616C7"/>
    <w:rsid w:val="00863008"/>
    <w:rsid w:val="00863FC5"/>
    <w:rsid w:val="008641DF"/>
    <w:rsid w:val="00864BB3"/>
    <w:rsid w:val="00864C69"/>
    <w:rsid w:val="00866650"/>
    <w:rsid w:val="00866AD8"/>
    <w:rsid w:val="00866B59"/>
    <w:rsid w:val="0086772D"/>
    <w:rsid w:val="0087003B"/>
    <w:rsid w:val="008718B7"/>
    <w:rsid w:val="00871F71"/>
    <w:rsid w:val="0087275E"/>
    <w:rsid w:val="008752B9"/>
    <w:rsid w:val="00875721"/>
    <w:rsid w:val="008763E9"/>
    <w:rsid w:val="00876F91"/>
    <w:rsid w:val="00877081"/>
    <w:rsid w:val="00881730"/>
    <w:rsid w:val="00882B92"/>
    <w:rsid w:val="0088311F"/>
    <w:rsid w:val="0088364B"/>
    <w:rsid w:val="008837C7"/>
    <w:rsid w:val="0088662E"/>
    <w:rsid w:val="00886ED0"/>
    <w:rsid w:val="0089017A"/>
    <w:rsid w:val="008904DE"/>
    <w:rsid w:val="0089309B"/>
    <w:rsid w:val="0089356C"/>
    <w:rsid w:val="00893908"/>
    <w:rsid w:val="00893A42"/>
    <w:rsid w:val="0089401B"/>
    <w:rsid w:val="00895866"/>
    <w:rsid w:val="008A04BE"/>
    <w:rsid w:val="008A12E0"/>
    <w:rsid w:val="008A2008"/>
    <w:rsid w:val="008A40B9"/>
    <w:rsid w:val="008A43E3"/>
    <w:rsid w:val="008A5840"/>
    <w:rsid w:val="008A6C7F"/>
    <w:rsid w:val="008A74F1"/>
    <w:rsid w:val="008A7BAA"/>
    <w:rsid w:val="008B09FB"/>
    <w:rsid w:val="008B1DCF"/>
    <w:rsid w:val="008B2C28"/>
    <w:rsid w:val="008B3213"/>
    <w:rsid w:val="008B45E6"/>
    <w:rsid w:val="008B7391"/>
    <w:rsid w:val="008B7459"/>
    <w:rsid w:val="008C1194"/>
    <w:rsid w:val="008C1AAB"/>
    <w:rsid w:val="008C28E6"/>
    <w:rsid w:val="008C2CC4"/>
    <w:rsid w:val="008C39DD"/>
    <w:rsid w:val="008C4346"/>
    <w:rsid w:val="008C47C0"/>
    <w:rsid w:val="008C50EE"/>
    <w:rsid w:val="008C5DE0"/>
    <w:rsid w:val="008D1F03"/>
    <w:rsid w:val="008D4641"/>
    <w:rsid w:val="008D4F7C"/>
    <w:rsid w:val="008D61C4"/>
    <w:rsid w:val="008D6BEC"/>
    <w:rsid w:val="008D7392"/>
    <w:rsid w:val="008D7591"/>
    <w:rsid w:val="008D777B"/>
    <w:rsid w:val="008D7F16"/>
    <w:rsid w:val="008E1DE2"/>
    <w:rsid w:val="008E1E94"/>
    <w:rsid w:val="008E2B06"/>
    <w:rsid w:val="008E2DC8"/>
    <w:rsid w:val="008E352A"/>
    <w:rsid w:val="008E3763"/>
    <w:rsid w:val="008E3D16"/>
    <w:rsid w:val="008E4172"/>
    <w:rsid w:val="008E5066"/>
    <w:rsid w:val="008E54C1"/>
    <w:rsid w:val="008E5DCD"/>
    <w:rsid w:val="008F1817"/>
    <w:rsid w:val="008F5927"/>
    <w:rsid w:val="0090344F"/>
    <w:rsid w:val="009037CF"/>
    <w:rsid w:val="00903F34"/>
    <w:rsid w:val="009046DB"/>
    <w:rsid w:val="00905311"/>
    <w:rsid w:val="009056FA"/>
    <w:rsid w:val="00906597"/>
    <w:rsid w:val="0090728D"/>
    <w:rsid w:val="00911CCB"/>
    <w:rsid w:val="00913CF7"/>
    <w:rsid w:val="00913E2F"/>
    <w:rsid w:val="009145A2"/>
    <w:rsid w:val="00916202"/>
    <w:rsid w:val="00917F8C"/>
    <w:rsid w:val="00920A16"/>
    <w:rsid w:val="00920C0A"/>
    <w:rsid w:val="0092467D"/>
    <w:rsid w:val="009257AA"/>
    <w:rsid w:val="00926AE7"/>
    <w:rsid w:val="00926FEF"/>
    <w:rsid w:val="0093025D"/>
    <w:rsid w:val="00930E9B"/>
    <w:rsid w:val="00931F7E"/>
    <w:rsid w:val="009323B0"/>
    <w:rsid w:val="00932D64"/>
    <w:rsid w:val="00934EC3"/>
    <w:rsid w:val="009362B3"/>
    <w:rsid w:val="009407C7"/>
    <w:rsid w:val="00940E2B"/>
    <w:rsid w:val="009437D3"/>
    <w:rsid w:val="00943DDE"/>
    <w:rsid w:val="00944B70"/>
    <w:rsid w:val="00946C6C"/>
    <w:rsid w:val="00947431"/>
    <w:rsid w:val="00950620"/>
    <w:rsid w:val="00954158"/>
    <w:rsid w:val="00954EEC"/>
    <w:rsid w:val="0095613A"/>
    <w:rsid w:val="00956E92"/>
    <w:rsid w:val="009572BA"/>
    <w:rsid w:val="00957C5C"/>
    <w:rsid w:val="00960B87"/>
    <w:rsid w:val="00961E13"/>
    <w:rsid w:val="00962A02"/>
    <w:rsid w:val="00962BCA"/>
    <w:rsid w:val="00963D92"/>
    <w:rsid w:val="0096446C"/>
    <w:rsid w:val="00964599"/>
    <w:rsid w:val="00965335"/>
    <w:rsid w:val="00965BD3"/>
    <w:rsid w:val="0096695F"/>
    <w:rsid w:val="0096724A"/>
    <w:rsid w:val="009674D4"/>
    <w:rsid w:val="009677A9"/>
    <w:rsid w:val="00967D7F"/>
    <w:rsid w:val="009710F6"/>
    <w:rsid w:val="009738C5"/>
    <w:rsid w:val="009764EF"/>
    <w:rsid w:val="00976754"/>
    <w:rsid w:val="00976D96"/>
    <w:rsid w:val="00976FFC"/>
    <w:rsid w:val="00977AD9"/>
    <w:rsid w:val="0098049B"/>
    <w:rsid w:val="009823BB"/>
    <w:rsid w:val="00982E07"/>
    <w:rsid w:val="009836EA"/>
    <w:rsid w:val="00984780"/>
    <w:rsid w:val="009860A2"/>
    <w:rsid w:val="00986366"/>
    <w:rsid w:val="009864AA"/>
    <w:rsid w:val="009870C1"/>
    <w:rsid w:val="00990AFB"/>
    <w:rsid w:val="00991033"/>
    <w:rsid w:val="0099382D"/>
    <w:rsid w:val="0099390E"/>
    <w:rsid w:val="00993E9D"/>
    <w:rsid w:val="00996156"/>
    <w:rsid w:val="00996600"/>
    <w:rsid w:val="009969CE"/>
    <w:rsid w:val="00997DB0"/>
    <w:rsid w:val="009A02A3"/>
    <w:rsid w:val="009A0329"/>
    <w:rsid w:val="009A0727"/>
    <w:rsid w:val="009A1C5D"/>
    <w:rsid w:val="009A30C4"/>
    <w:rsid w:val="009A3943"/>
    <w:rsid w:val="009A4CCA"/>
    <w:rsid w:val="009A6099"/>
    <w:rsid w:val="009A68FD"/>
    <w:rsid w:val="009B0004"/>
    <w:rsid w:val="009B0964"/>
    <w:rsid w:val="009B1A87"/>
    <w:rsid w:val="009B4C4F"/>
    <w:rsid w:val="009B51EF"/>
    <w:rsid w:val="009B65D2"/>
    <w:rsid w:val="009B6EEA"/>
    <w:rsid w:val="009B704A"/>
    <w:rsid w:val="009B7AC6"/>
    <w:rsid w:val="009C0D7C"/>
    <w:rsid w:val="009C4F66"/>
    <w:rsid w:val="009C52CF"/>
    <w:rsid w:val="009C668F"/>
    <w:rsid w:val="009C6BD7"/>
    <w:rsid w:val="009C7983"/>
    <w:rsid w:val="009D4DD6"/>
    <w:rsid w:val="009E0332"/>
    <w:rsid w:val="009E1882"/>
    <w:rsid w:val="009E4A7D"/>
    <w:rsid w:val="009E59D7"/>
    <w:rsid w:val="009E5B50"/>
    <w:rsid w:val="009E68B0"/>
    <w:rsid w:val="009E7BA8"/>
    <w:rsid w:val="009F0335"/>
    <w:rsid w:val="009F0343"/>
    <w:rsid w:val="009F0A06"/>
    <w:rsid w:val="009F281A"/>
    <w:rsid w:val="009F43F3"/>
    <w:rsid w:val="009F4FD2"/>
    <w:rsid w:val="009F7729"/>
    <w:rsid w:val="00A01616"/>
    <w:rsid w:val="00A02713"/>
    <w:rsid w:val="00A0383C"/>
    <w:rsid w:val="00A04324"/>
    <w:rsid w:val="00A04B2C"/>
    <w:rsid w:val="00A04BAB"/>
    <w:rsid w:val="00A04D30"/>
    <w:rsid w:val="00A0666F"/>
    <w:rsid w:val="00A069EB"/>
    <w:rsid w:val="00A100EE"/>
    <w:rsid w:val="00A10757"/>
    <w:rsid w:val="00A10E7D"/>
    <w:rsid w:val="00A11A7E"/>
    <w:rsid w:val="00A11EAC"/>
    <w:rsid w:val="00A1247E"/>
    <w:rsid w:val="00A1347B"/>
    <w:rsid w:val="00A13BFA"/>
    <w:rsid w:val="00A13F6A"/>
    <w:rsid w:val="00A141D7"/>
    <w:rsid w:val="00A14F50"/>
    <w:rsid w:val="00A1685B"/>
    <w:rsid w:val="00A16C35"/>
    <w:rsid w:val="00A205F2"/>
    <w:rsid w:val="00A20A23"/>
    <w:rsid w:val="00A2211A"/>
    <w:rsid w:val="00A25599"/>
    <w:rsid w:val="00A2592E"/>
    <w:rsid w:val="00A259E5"/>
    <w:rsid w:val="00A26D4C"/>
    <w:rsid w:val="00A27564"/>
    <w:rsid w:val="00A277C9"/>
    <w:rsid w:val="00A278AC"/>
    <w:rsid w:val="00A31E36"/>
    <w:rsid w:val="00A326E1"/>
    <w:rsid w:val="00A33907"/>
    <w:rsid w:val="00A33DE9"/>
    <w:rsid w:val="00A34F5B"/>
    <w:rsid w:val="00A35446"/>
    <w:rsid w:val="00A37070"/>
    <w:rsid w:val="00A423CE"/>
    <w:rsid w:val="00A42E1A"/>
    <w:rsid w:val="00A43177"/>
    <w:rsid w:val="00A431C3"/>
    <w:rsid w:val="00A434EC"/>
    <w:rsid w:val="00A43F6C"/>
    <w:rsid w:val="00A44AA6"/>
    <w:rsid w:val="00A4569F"/>
    <w:rsid w:val="00A46707"/>
    <w:rsid w:val="00A47A42"/>
    <w:rsid w:val="00A508E9"/>
    <w:rsid w:val="00A518F3"/>
    <w:rsid w:val="00A529A8"/>
    <w:rsid w:val="00A5375B"/>
    <w:rsid w:val="00A53D3A"/>
    <w:rsid w:val="00A54F3C"/>
    <w:rsid w:val="00A565A4"/>
    <w:rsid w:val="00A57697"/>
    <w:rsid w:val="00A60C1C"/>
    <w:rsid w:val="00A61086"/>
    <w:rsid w:val="00A61BDF"/>
    <w:rsid w:val="00A62BEF"/>
    <w:rsid w:val="00A62CC8"/>
    <w:rsid w:val="00A64A1D"/>
    <w:rsid w:val="00A6556A"/>
    <w:rsid w:val="00A66242"/>
    <w:rsid w:val="00A67291"/>
    <w:rsid w:val="00A71569"/>
    <w:rsid w:val="00A716BF"/>
    <w:rsid w:val="00A717F7"/>
    <w:rsid w:val="00A729EB"/>
    <w:rsid w:val="00A736EB"/>
    <w:rsid w:val="00A7373A"/>
    <w:rsid w:val="00A7528D"/>
    <w:rsid w:val="00A75A20"/>
    <w:rsid w:val="00A76886"/>
    <w:rsid w:val="00A8049B"/>
    <w:rsid w:val="00A81126"/>
    <w:rsid w:val="00A81C92"/>
    <w:rsid w:val="00A81DD6"/>
    <w:rsid w:val="00A8203F"/>
    <w:rsid w:val="00A820AD"/>
    <w:rsid w:val="00A8256A"/>
    <w:rsid w:val="00A82E94"/>
    <w:rsid w:val="00A84056"/>
    <w:rsid w:val="00A84B4E"/>
    <w:rsid w:val="00A8600D"/>
    <w:rsid w:val="00A86B5B"/>
    <w:rsid w:val="00A86FB4"/>
    <w:rsid w:val="00A87362"/>
    <w:rsid w:val="00A9152D"/>
    <w:rsid w:val="00A945EC"/>
    <w:rsid w:val="00A95665"/>
    <w:rsid w:val="00A9572A"/>
    <w:rsid w:val="00A95C8C"/>
    <w:rsid w:val="00A95EE0"/>
    <w:rsid w:val="00A9676D"/>
    <w:rsid w:val="00A96943"/>
    <w:rsid w:val="00A97220"/>
    <w:rsid w:val="00AA0933"/>
    <w:rsid w:val="00AA1F3B"/>
    <w:rsid w:val="00AA6675"/>
    <w:rsid w:val="00AA73A9"/>
    <w:rsid w:val="00AA7C21"/>
    <w:rsid w:val="00AB01D1"/>
    <w:rsid w:val="00AB0429"/>
    <w:rsid w:val="00AB066A"/>
    <w:rsid w:val="00AB22BA"/>
    <w:rsid w:val="00AB3387"/>
    <w:rsid w:val="00AB3D0E"/>
    <w:rsid w:val="00AB435B"/>
    <w:rsid w:val="00AB4D40"/>
    <w:rsid w:val="00AB4D56"/>
    <w:rsid w:val="00AB615B"/>
    <w:rsid w:val="00AB6873"/>
    <w:rsid w:val="00AB7786"/>
    <w:rsid w:val="00AC2328"/>
    <w:rsid w:val="00AC3E70"/>
    <w:rsid w:val="00AC472B"/>
    <w:rsid w:val="00AC4BAD"/>
    <w:rsid w:val="00AC55A5"/>
    <w:rsid w:val="00AC6445"/>
    <w:rsid w:val="00AC759F"/>
    <w:rsid w:val="00AD08B3"/>
    <w:rsid w:val="00AD2453"/>
    <w:rsid w:val="00AD2DB2"/>
    <w:rsid w:val="00AD3315"/>
    <w:rsid w:val="00AD3AA4"/>
    <w:rsid w:val="00AD4C81"/>
    <w:rsid w:val="00AD4F8F"/>
    <w:rsid w:val="00AD6275"/>
    <w:rsid w:val="00AD63FC"/>
    <w:rsid w:val="00AE0511"/>
    <w:rsid w:val="00AE078C"/>
    <w:rsid w:val="00AE1517"/>
    <w:rsid w:val="00AE270F"/>
    <w:rsid w:val="00AE41B1"/>
    <w:rsid w:val="00AE7802"/>
    <w:rsid w:val="00AF086B"/>
    <w:rsid w:val="00AF362E"/>
    <w:rsid w:val="00AF6D3B"/>
    <w:rsid w:val="00AF780F"/>
    <w:rsid w:val="00B01006"/>
    <w:rsid w:val="00B02F6B"/>
    <w:rsid w:val="00B04505"/>
    <w:rsid w:val="00B05EAA"/>
    <w:rsid w:val="00B05F7B"/>
    <w:rsid w:val="00B072E2"/>
    <w:rsid w:val="00B07CB8"/>
    <w:rsid w:val="00B12814"/>
    <w:rsid w:val="00B12C56"/>
    <w:rsid w:val="00B14E02"/>
    <w:rsid w:val="00B16D3E"/>
    <w:rsid w:val="00B177DF"/>
    <w:rsid w:val="00B21EFE"/>
    <w:rsid w:val="00B2295B"/>
    <w:rsid w:val="00B22C31"/>
    <w:rsid w:val="00B2319F"/>
    <w:rsid w:val="00B243E4"/>
    <w:rsid w:val="00B24F96"/>
    <w:rsid w:val="00B25BF5"/>
    <w:rsid w:val="00B27C15"/>
    <w:rsid w:val="00B31DCC"/>
    <w:rsid w:val="00B324D9"/>
    <w:rsid w:val="00B33E65"/>
    <w:rsid w:val="00B34596"/>
    <w:rsid w:val="00B354DD"/>
    <w:rsid w:val="00B36495"/>
    <w:rsid w:val="00B36E44"/>
    <w:rsid w:val="00B373F5"/>
    <w:rsid w:val="00B41687"/>
    <w:rsid w:val="00B42CC8"/>
    <w:rsid w:val="00B441B2"/>
    <w:rsid w:val="00B44AB5"/>
    <w:rsid w:val="00B44F7E"/>
    <w:rsid w:val="00B4577C"/>
    <w:rsid w:val="00B46624"/>
    <w:rsid w:val="00B46878"/>
    <w:rsid w:val="00B47A62"/>
    <w:rsid w:val="00B51D08"/>
    <w:rsid w:val="00B53241"/>
    <w:rsid w:val="00B53D7C"/>
    <w:rsid w:val="00B545E0"/>
    <w:rsid w:val="00B557EA"/>
    <w:rsid w:val="00B565EA"/>
    <w:rsid w:val="00B57AB8"/>
    <w:rsid w:val="00B604E3"/>
    <w:rsid w:val="00B60E56"/>
    <w:rsid w:val="00B611D0"/>
    <w:rsid w:val="00B61464"/>
    <w:rsid w:val="00B61B19"/>
    <w:rsid w:val="00B639D3"/>
    <w:rsid w:val="00B64FCE"/>
    <w:rsid w:val="00B651CE"/>
    <w:rsid w:val="00B65AAD"/>
    <w:rsid w:val="00B66121"/>
    <w:rsid w:val="00B6782F"/>
    <w:rsid w:val="00B700FC"/>
    <w:rsid w:val="00B7066B"/>
    <w:rsid w:val="00B707B5"/>
    <w:rsid w:val="00B71CAF"/>
    <w:rsid w:val="00B720AC"/>
    <w:rsid w:val="00B720BD"/>
    <w:rsid w:val="00B720C5"/>
    <w:rsid w:val="00B72330"/>
    <w:rsid w:val="00B73B5B"/>
    <w:rsid w:val="00B7572B"/>
    <w:rsid w:val="00B75916"/>
    <w:rsid w:val="00B75A6E"/>
    <w:rsid w:val="00B760B4"/>
    <w:rsid w:val="00B778DC"/>
    <w:rsid w:val="00B801CE"/>
    <w:rsid w:val="00B80CE7"/>
    <w:rsid w:val="00B828D7"/>
    <w:rsid w:val="00B84419"/>
    <w:rsid w:val="00B8666F"/>
    <w:rsid w:val="00B87C9A"/>
    <w:rsid w:val="00B87EB5"/>
    <w:rsid w:val="00B94866"/>
    <w:rsid w:val="00B95418"/>
    <w:rsid w:val="00B96975"/>
    <w:rsid w:val="00BA0D1A"/>
    <w:rsid w:val="00BA12AE"/>
    <w:rsid w:val="00BA155E"/>
    <w:rsid w:val="00BA243C"/>
    <w:rsid w:val="00BA2BC8"/>
    <w:rsid w:val="00BA2F56"/>
    <w:rsid w:val="00BA44C3"/>
    <w:rsid w:val="00BA5057"/>
    <w:rsid w:val="00BA658F"/>
    <w:rsid w:val="00BA6F63"/>
    <w:rsid w:val="00BA72CF"/>
    <w:rsid w:val="00BA7839"/>
    <w:rsid w:val="00BA7AA9"/>
    <w:rsid w:val="00BB17D9"/>
    <w:rsid w:val="00BB2E4D"/>
    <w:rsid w:val="00BB45D9"/>
    <w:rsid w:val="00BB4C3E"/>
    <w:rsid w:val="00BB605D"/>
    <w:rsid w:val="00BB64E0"/>
    <w:rsid w:val="00BB7710"/>
    <w:rsid w:val="00BB7B60"/>
    <w:rsid w:val="00BC093A"/>
    <w:rsid w:val="00BC14A0"/>
    <w:rsid w:val="00BC3034"/>
    <w:rsid w:val="00BC324D"/>
    <w:rsid w:val="00BC466C"/>
    <w:rsid w:val="00BC4A93"/>
    <w:rsid w:val="00BC7407"/>
    <w:rsid w:val="00BC77E6"/>
    <w:rsid w:val="00BD18BD"/>
    <w:rsid w:val="00BD205A"/>
    <w:rsid w:val="00BD2C05"/>
    <w:rsid w:val="00BD47E6"/>
    <w:rsid w:val="00BD4D74"/>
    <w:rsid w:val="00BD5155"/>
    <w:rsid w:val="00BD74B9"/>
    <w:rsid w:val="00BE012C"/>
    <w:rsid w:val="00BE057F"/>
    <w:rsid w:val="00BE10CE"/>
    <w:rsid w:val="00BE35A5"/>
    <w:rsid w:val="00BE3EF7"/>
    <w:rsid w:val="00BE45BE"/>
    <w:rsid w:val="00BE4EDB"/>
    <w:rsid w:val="00BE5674"/>
    <w:rsid w:val="00BE64C2"/>
    <w:rsid w:val="00BE7770"/>
    <w:rsid w:val="00BF0694"/>
    <w:rsid w:val="00BF16A7"/>
    <w:rsid w:val="00BF27EA"/>
    <w:rsid w:val="00BF369D"/>
    <w:rsid w:val="00BF4043"/>
    <w:rsid w:val="00BF475E"/>
    <w:rsid w:val="00BF4AC1"/>
    <w:rsid w:val="00BF5A1E"/>
    <w:rsid w:val="00BF70EF"/>
    <w:rsid w:val="00BF7F80"/>
    <w:rsid w:val="00C001EE"/>
    <w:rsid w:val="00C0390A"/>
    <w:rsid w:val="00C051D9"/>
    <w:rsid w:val="00C05A42"/>
    <w:rsid w:val="00C060CF"/>
    <w:rsid w:val="00C067DA"/>
    <w:rsid w:val="00C06B5F"/>
    <w:rsid w:val="00C07B7C"/>
    <w:rsid w:val="00C117C0"/>
    <w:rsid w:val="00C1203D"/>
    <w:rsid w:val="00C12EF1"/>
    <w:rsid w:val="00C1479F"/>
    <w:rsid w:val="00C14FAF"/>
    <w:rsid w:val="00C150A5"/>
    <w:rsid w:val="00C15287"/>
    <w:rsid w:val="00C15CE0"/>
    <w:rsid w:val="00C17B36"/>
    <w:rsid w:val="00C17FF9"/>
    <w:rsid w:val="00C2014E"/>
    <w:rsid w:val="00C205C5"/>
    <w:rsid w:val="00C20742"/>
    <w:rsid w:val="00C23079"/>
    <w:rsid w:val="00C248B0"/>
    <w:rsid w:val="00C24B2A"/>
    <w:rsid w:val="00C24B75"/>
    <w:rsid w:val="00C25A26"/>
    <w:rsid w:val="00C25D3B"/>
    <w:rsid w:val="00C264F5"/>
    <w:rsid w:val="00C268DE"/>
    <w:rsid w:val="00C30CC9"/>
    <w:rsid w:val="00C32CE6"/>
    <w:rsid w:val="00C32DE4"/>
    <w:rsid w:val="00C344DC"/>
    <w:rsid w:val="00C3553B"/>
    <w:rsid w:val="00C35F95"/>
    <w:rsid w:val="00C36118"/>
    <w:rsid w:val="00C363A9"/>
    <w:rsid w:val="00C36B90"/>
    <w:rsid w:val="00C377F7"/>
    <w:rsid w:val="00C37D76"/>
    <w:rsid w:val="00C40437"/>
    <w:rsid w:val="00C406BE"/>
    <w:rsid w:val="00C40717"/>
    <w:rsid w:val="00C41BEE"/>
    <w:rsid w:val="00C42823"/>
    <w:rsid w:val="00C4293A"/>
    <w:rsid w:val="00C43A9B"/>
    <w:rsid w:val="00C443CA"/>
    <w:rsid w:val="00C444CF"/>
    <w:rsid w:val="00C44723"/>
    <w:rsid w:val="00C44A83"/>
    <w:rsid w:val="00C45D2C"/>
    <w:rsid w:val="00C46662"/>
    <w:rsid w:val="00C467B4"/>
    <w:rsid w:val="00C46EC7"/>
    <w:rsid w:val="00C4739B"/>
    <w:rsid w:val="00C5041E"/>
    <w:rsid w:val="00C50640"/>
    <w:rsid w:val="00C508B4"/>
    <w:rsid w:val="00C535F9"/>
    <w:rsid w:val="00C56806"/>
    <w:rsid w:val="00C568CC"/>
    <w:rsid w:val="00C57421"/>
    <w:rsid w:val="00C60AF2"/>
    <w:rsid w:val="00C621BC"/>
    <w:rsid w:val="00C62FD4"/>
    <w:rsid w:val="00C6321A"/>
    <w:rsid w:val="00C642E4"/>
    <w:rsid w:val="00C65573"/>
    <w:rsid w:val="00C658FB"/>
    <w:rsid w:val="00C67CFC"/>
    <w:rsid w:val="00C716BA"/>
    <w:rsid w:val="00C71976"/>
    <w:rsid w:val="00C71CA7"/>
    <w:rsid w:val="00C724D5"/>
    <w:rsid w:val="00C724F3"/>
    <w:rsid w:val="00C72692"/>
    <w:rsid w:val="00C73F91"/>
    <w:rsid w:val="00C74BFA"/>
    <w:rsid w:val="00C7524F"/>
    <w:rsid w:val="00C756DD"/>
    <w:rsid w:val="00C762DA"/>
    <w:rsid w:val="00C76AC4"/>
    <w:rsid w:val="00C76D66"/>
    <w:rsid w:val="00C76DF2"/>
    <w:rsid w:val="00C76E1B"/>
    <w:rsid w:val="00C77F80"/>
    <w:rsid w:val="00C80257"/>
    <w:rsid w:val="00C80E55"/>
    <w:rsid w:val="00C82651"/>
    <w:rsid w:val="00C86AD4"/>
    <w:rsid w:val="00C949E6"/>
    <w:rsid w:val="00C952CA"/>
    <w:rsid w:val="00CA1274"/>
    <w:rsid w:val="00CA18EF"/>
    <w:rsid w:val="00CA234D"/>
    <w:rsid w:val="00CA29D8"/>
    <w:rsid w:val="00CA2BE5"/>
    <w:rsid w:val="00CA2C61"/>
    <w:rsid w:val="00CA2F1A"/>
    <w:rsid w:val="00CA41FD"/>
    <w:rsid w:val="00CA4370"/>
    <w:rsid w:val="00CB10B8"/>
    <w:rsid w:val="00CB1F13"/>
    <w:rsid w:val="00CB2379"/>
    <w:rsid w:val="00CB27B2"/>
    <w:rsid w:val="00CB2A0E"/>
    <w:rsid w:val="00CB2A63"/>
    <w:rsid w:val="00CB2BB1"/>
    <w:rsid w:val="00CB37EA"/>
    <w:rsid w:val="00CB3B91"/>
    <w:rsid w:val="00CB46EE"/>
    <w:rsid w:val="00CB562C"/>
    <w:rsid w:val="00CB6423"/>
    <w:rsid w:val="00CB64EE"/>
    <w:rsid w:val="00CB7AB0"/>
    <w:rsid w:val="00CC098A"/>
    <w:rsid w:val="00CC0FD6"/>
    <w:rsid w:val="00CC108B"/>
    <w:rsid w:val="00CC16DE"/>
    <w:rsid w:val="00CC32E0"/>
    <w:rsid w:val="00CC3EC2"/>
    <w:rsid w:val="00CC6403"/>
    <w:rsid w:val="00CC6C48"/>
    <w:rsid w:val="00CC6D50"/>
    <w:rsid w:val="00CC75C4"/>
    <w:rsid w:val="00CC7796"/>
    <w:rsid w:val="00CC7924"/>
    <w:rsid w:val="00CD0361"/>
    <w:rsid w:val="00CD03F3"/>
    <w:rsid w:val="00CD128C"/>
    <w:rsid w:val="00CD1850"/>
    <w:rsid w:val="00CD2DD9"/>
    <w:rsid w:val="00CD2F18"/>
    <w:rsid w:val="00CD3292"/>
    <w:rsid w:val="00CD394F"/>
    <w:rsid w:val="00CD40BB"/>
    <w:rsid w:val="00CD4149"/>
    <w:rsid w:val="00CD5B3F"/>
    <w:rsid w:val="00CD5DF4"/>
    <w:rsid w:val="00CD6329"/>
    <w:rsid w:val="00CD63D2"/>
    <w:rsid w:val="00CD78EB"/>
    <w:rsid w:val="00CE0F40"/>
    <w:rsid w:val="00CE2316"/>
    <w:rsid w:val="00CE2E0E"/>
    <w:rsid w:val="00CE2F6F"/>
    <w:rsid w:val="00CE3B3A"/>
    <w:rsid w:val="00CE4A13"/>
    <w:rsid w:val="00CE4B56"/>
    <w:rsid w:val="00CE52C5"/>
    <w:rsid w:val="00CE5C75"/>
    <w:rsid w:val="00CE5EDA"/>
    <w:rsid w:val="00CE698F"/>
    <w:rsid w:val="00CF0F45"/>
    <w:rsid w:val="00CF1503"/>
    <w:rsid w:val="00CF1622"/>
    <w:rsid w:val="00CF1DD8"/>
    <w:rsid w:val="00CF2A56"/>
    <w:rsid w:val="00CF395D"/>
    <w:rsid w:val="00CF4E4D"/>
    <w:rsid w:val="00CF5C02"/>
    <w:rsid w:val="00CF65A4"/>
    <w:rsid w:val="00CF6F42"/>
    <w:rsid w:val="00D02089"/>
    <w:rsid w:val="00D023D4"/>
    <w:rsid w:val="00D03AB9"/>
    <w:rsid w:val="00D0474C"/>
    <w:rsid w:val="00D060A6"/>
    <w:rsid w:val="00D062DC"/>
    <w:rsid w:val="00D10837"/>
    <w:rsid w:val="00D109C9"/>
    <w:rsid w:val="00D10B82"/>
    <w:rsid w:val="00D111C1"/>
    <w:rsid w:val="00D11704"/>
    <w:rsid w:val="00D14265"/>
    <w:rsid w:val="00D14362"/>
    <w:rsid w:val="00D14A30"/>
    <w:rsid w:val="00D17CBF"/>
    <w:rsid w:val="00D227BC"/>
    <w:rsid w:val="00D2482F"/>
    <w:rsid w:val="00D24D1C"/>
    <w:rsid w:val="00D24F74"/>
    <w:rsid w:val="00D256C1"/>
    <w:rsid w:val="00D26128"/>
    <w:rsid w:val="00D26E1C"/>
    <w:rsid w:val="00D31D18"/>
    <w:rsid w:val="00D3232D"/>
    <w:rsid w:val="00D33F42"/>
    <w:rsid w:val="00D34347"/>
    <w:rsid w:val="00D3472E"/>
    <w:rsid w:val="00D3492A"/>
    <w:rsid w:val="00D365F6"/>
    <w:rsid w:val="00D36FA4"/>
    <w:rsid w:val="00D419C7"/>
    <w:rsid w:val="00D422D3"/>
    <w:rsid w:val="00D42B54"/>
    <w:rsid w:val="00D46C78"/>
    <w:rsid w:val="00D4780D"/>
    <w:rsid w:val="00D50100"/>
    <w:rsid w:val="00D50176"/>
    <w:rsid w:val="00D50D92"/>
    <w:rsid w:val="00D510B4"/>
    <w:rsid w:val="00D5140D"/>
    <w:rsid w:val="00D51B3B"/>
    <w:rsid w:val="00D526FD"/>
    <w:rsid w:val="00D53A80"/>
    <w:rsid w:val="00D54141"/>
    <w:rsid w:val="00D54501"/>
    <w:rsid w:val="00D54E2B"/>
    <w:rsid w:val="00D56087"/>
    <w:rsid w:val="00D57ACA"/>
    <w:rsid w:val="00D57C35"/>
    <w:rsid w:val="00D60457"/>
    <w:rsid w:val="00D60E6D"/>
    <w:rsid w:val="00D621AD"/>
    <w:rsid w:val="00D6241C"/>
    <w:rsid w:val="00D6299F"/>
    <w:rsid w:val="00D62CDF"/>
    <w:rsid w:val="00D62EF2"/>
    <w:rsid w:val="00D62F47"/>
    <w:rsid w:val="00D63013"/>
    <w:rsid w:val="00D64128"/>
    <w:rsid w:val="00D64CCA"/>
    <w:rsid w:val="00D656B3"/>
    <w:rsid w:val="00D65A8A"/>
    <w:rsid w:val="00D671B9"/>
    <w:rsid w:val="00D67F19"/>
    <w:rsid w:val="00D71839"/>
    <w:rsid w:val="00D729E5"/>
    <w:rsid w:val="00D72F03"/>
    <w:rsid w:val="00D73F4A"/>
    <w:rsid w:val="00D7418F"/>
    <w:rsid w:val="00D746CD"/>
    <w:rsid w:val="00D7678C"/>
    <w:rsid w:val="00D77B37"/>
    <w:rsid w:val="00D807F6"/>
    <w:rsid w:val="00D80DD8"/>
    <w:rsid w:val="00D8164F"/>
    <w:rsid w:val="00D81DC4"/>
    <w:rsid w:val="00D82E54"/>
    <w:rsid w:val="00D839F1"/>
    <w:rsid w:val="00D83E8E"/>
    <w:rsid w:val="00D84B6B"/>
    <w:rsid w:val="00D8525B"/>
    <w:rsid w:val="00D91187"/>
    <w:rsid w:val="00D9490B"/>
    <w:rsid w:val="00D951F7"/>
    <w:rsid w:val="00D970B5"/>
    <w:rsid w:val="00DA0267"/>
    <w:rsid w:val="00DA0CFB"/>
    <w:rsid w:val="00DA1529"/>
    <w:rsid w:val="00DA169E"/>
    <w:rsid w:val="00DA1E6E"/>
    <w:rsid w:val="00DA25AE"/>
    <w:rsid w:val="00DA372B"/>
    <w:rsid w:val="00DA386F"/>
    <w:rsid w:val="00DA3E5E"/>
    <w:rsid w:val="00DA4D6E"/>
    <w:rsid w:val="00DA796F"/>
    <w:rsid w:val="00DA7B33"/>
    <w:rsid w:val="00DB1798"/>
    <w:rsid w:val="00DB2272"/>
    <w:rsid w:val="00DB2782"/>
    <w:rsid w:val="00DB2946"/>
    <w:rsid w:val="00DB522C"/>
    <w:rsid w:val="00DB52A0"/>
    <w:rsid w:val="00DB5C84"/>
    <w:rsid w:val="00DB5E6D"/>
    <w:rsid w:val="00DB7601"/>
    <w:rsid w:val="00DC075C"/>
    <w:rsid w:val="00DC5496"/>
    <w:rsid w:val="00DC5C3A"/>
    <w:rsid w:val="00DC6181"/>
    <w:rsid w:val="00DC646B"/>
    <w:rsid w:val="00DC7379"/>
    <w:rsid w:val="00DD21B8"/>
    <w:rsid w:val="00DD2A04"/>
    <w:rsid w:val="00DD4254"/>
    <w:rsid w:val="00DD4FC1"/>
    <w:rsid w:val="00DD5C81"/>
    <w:rsid w:val="00DD7881"/>
    <w:rsid w:val="00DE05FD"/>
    <w:rsid w:val="00DE07A3"/>
    <w:rsid w:val="00DE1B0E"/>
    <w:rsid w:val="00DE2C6F"/>
    <w:rsid w:val="00DE36A9"/>
    <w:rsid w:val="00DF0007"/>
    <w:rsid w:val="00DF48CA"/>
    <w:rsid w:val="00DF4A75"/>
    <w:rsid w:val="00DF5208"/>
    <w:rsid w:val="00DF6F5B"/>
    <w:rsid w:val="00DF7898"/>
    <w:rsid w:val="00E0092A"/>
    <w:rsid w:val="00E00B92"/>
    <w:rsid w:val="00E02718"/>
    <w:rsid w:val="00E02A15"/>
    <w:rsid w:val="00E03274"/>
    <w:rsid w:val="00E03B13"/>
    <w:rsid w:val="00E07E94"/>
    <w:rsid w:val="00E102B6"/>
    <w:rsid w:val="00E11DDB"/>
    <w:rsid w:val="00E121C3"/>
    <w:rsid w:val="00E1316D"/>
    <w:rsid w:val="00E14E30"/>
    <w:rsid w:val="00E166AF"/>
    <w:rsid w:val="00E16790"/>
    <w:rsid w:val="00E20196"/>
    <w:rsid w:val="00E201E4"/>
    <w:rsid w:val="00E213CC"/>
    <w:rsid w:val="00E21998"/>
    <w:rsid w:val="00E225E7"/>
    <w:rsid w:val="00E27239"/>
    <w:rsid w:val="00E27975"/>
    <w:rsid w:val="00E30B28"/>
    <w:rsid w:val="00E30D3F"/>
    <w:rsid w:val="00E30DC3"/>
    <w:rsid w:val="00E31121"/>
    <w:rsid w:val="00E31848"/>
    <w:rsid w:val="00E31BB2"/>
    <w:rsid w:val="00E34DD7"/>
    <w:rsid w:val="00E3514E"/>
    <w:rsid w:val="00E36913"/>
    <w:rsid w:val="00E37D23"/>
    <w:rsid w:val="00E40781"/>
    <w:rsid w:val="00E411DF"/>
    <w:rsid w:val="00E4564C"/>
    <w:rsid w:val="00E457C1"/>
    <w:rsid w:val="00E45F28"/>
    <w:rsid w:val="00E46F41"/>
    <w:rsid w:val="00E46F46"/>
    <w:rsid w:val="00E475DD"/>
    <w:rsid w:val="00E501B0"/>
    <w:rsid w:val="00E50852"/>
    <w:rsid w:val="00E52196"/>
    <w:rsid w:val="00E523ED"/>
    <w:rsid w:val="00E5250A"/>
    <w:rsid w:val="00E5374C"/>
    <w:rsid w:val="00E538F7"/>
    <w:rsid w:val="00E54015"/>
    <w:rsid w:val="00E540F3"/>
    <w:rsid w:val="00E55755"/>
    <w:rsid w:val="00E56312"/>
    <w:rsid w:val="00E56919"/>
    <w:rsid w:val="00E57924"/>
    <w:rsid w:val="00E614D6"/>
    <w:rsid w:val="00E62D45"/>
    <w:rsid w:val="00E63985"/>
    <w:rsid w:val="00E650B0"/>
    <w:rsid w:val="00E65113"/>
    <w:rsid w:val="00E66117"/>
    <w:rsid w:val="00E70278"/>
    <w:rsid w:val="00E70ED2"/>
    <w:rsid w:val="00E748FE"/>
    <w:rsid w:val="00E7503C"/>
    <w:rsid w:val="00E755DB"/>
    <w:rsid w:val="00E76988"/>
    <w:rsid w:val="00E76B4C"/>
    <w:rsid w:val="00E76F0A"/>
    <w:rsid w:val="00E8211E"/>
    <w:rsid w:val="00E821A6"/>
    <w:rsid w:val="00E83BA3"/>
    <w:rsid w:val="00E852DA"/>
    <w:rsid w:val="00E859C5"/>
    <w:rsid w:val="00E85B9A"/>
    <w:rsid w:val="00E86120"/>
    <w:rsid w:val="00E8655E"/>
    <w:rsid w:val="00E878EC"/>
    <w:rsid w:val="00E90585"/>
    <w:rsid w:val="00E908F6"/>
    <w:rsid w:val="00E9168B"/>
    <w:rsid w:val="00E91946"/>
    <w:rsid w:val="00E91D19"/>
    <w:rsid w:val="00E927BB"/>
    <w:rsid w:val="00E93516"/>
    <w:rsid w:val="00E93ED9"/>
    <w:rsid w:val="00E95398"/>
    <w:rsid w:val="00E96307"/>
    <w:rsid w:val="00E96D49"/>
    <w:rsid w:val="00EA0AB4"/>
    <w:rsid w:val="00EA2D18"/>
    <w:rsid w:val="00EA2F8A"/>
    <w:rsid w:val="00EA6EC6"/>
    <w:rsid w:val="00EA76E8"/>
    <w:rsid w:val="00EB13BB"/>
    <w:rsid w:val="00EB1F0D"/>
    <w:rsid w:val="00EB2593"/>
    <w:rsid w:val="00EB319E"/>
    <w:rsid w:val="00EB3712"/>
    <w:rsid w:val="00EB4F8D"/>
    <w:rsid w:val="00EC1334"/>
    <w:rsid w:val="00EC20C0"/>
    <w:rsid w:val="00EC3595"/>
    <w:rsid w:val="00EC35D2"/>
    <w:rsid w:val="00EC49E2"/>
    <w:rsid w:val="00EC53BE"/>
    <w:rsid w:val="00EC5DE9"/>
    <w:rsid w:val="00EC6B26"/>
    <w:rsid w:val="00EC73A3"/>
    <w:rsid w:val="00ED106F"/>
    <w:rsid w:val="00ED169E"/>
    <w:rsid w:val="00ED252D"/>
    <w:rsid w:val="00ED30BF"/>
    <w:rsid w:val="00ED450F"/>
    <w:rsid w:val="00ED45B6"/>
    <w:rsid w:val="00ED45C2"/>
    <w:rsid w:val="00ED5941"/>
    <w:rsid w:val="00ED5BBA"/>
    <w:rsid w:val="00ED6D28"/>
    <w:rsid w:val="00ED6F9E"/>
    <w:rsid w:val="00ED6FAE"/>
    <w:rsid w:val="00ED78B5"/>
    <w:rsid w:val="00ED7AE3"/>
    <w:rsid w:val="00EE0230"/>
    <w:rsid w:val="00EE16BC"/>
    <w:rsid w:val="00EE19E2"/>
    <w:rsid w:val="00EE202B"/>
    <w:rsid w:val="00EE20B5"/>
    <w:rsid w:val="00EE2178"/>
    <w:rsid w:val="00EE3A0D"/>
    <w:rsid w:val="00EE3A71"/>
    <w:rsid w:val="00EE40DC"/>
    <w:rsid w:val="00EE4BF2"/>
    <w:rsid w:val="00EE4C7B"/>
    <w:rsid w:val="00EE5B91"/>
    <w:rsid w:val="00EE7FA6"/>
    <w:rsid w:val="00EF1C79"/>
    <w:rsid w:val="00EF3590"/>
    <w:rsid w:val="00EF48AA"/>
    <w:rsid w:val="00EF4BF6"/>
    <w:rsid w:val="00EF4F29"/>
    <w:rsid w:val="00EF5311"/>
    <w:rsid w:val="00EF6666"/>
    <w:rsid w:val="00EF7EDD"/>
    <w:rsid w:val="00F00BC0"/>
    <w:rsid w:val="00F03181"/>
    <w:rsid w:val="00F04018"/>
    <w:rsid w:val="00F042BE"/>
    <w:rsid w:val="00F04494"/>
    <w:rsid w:val="00F04E7A"/>
    <w:rsid w:val="00F0510A"/>
    <w:rsid w:val="00F06C38"/>
    <w:rsid w:val="00F070EB"/>
    <w:rsid w:val="00F10C15"/>
    <w:rsid w:val="00F12B4E"/>
    <w:rsid w:val="00F12D57"/>
    <w:rsid w:val="00F21709"/>
    <w:rsid w:val="00F2313F"/>
    <w:rsid w:val="00F23159"/>
    <w:rsid w:val="00F24D98"/>
    <w:rsid w:val="00F24F92"/>
    <w:rsid w:val="00F259B1"/>
    <w:rsid w:val="00F269A1"/>
    <w:rsid w:val="00F27042"/>
    <w:rsid w:val="00F304E9"/>
    <w:rsid w:val="00F31BD7"/>
    <w:rsid w:val="00F33945"/>
    <w:rsid w:val="00F33A61"/>
    <w:rsid w:val="00F33DE0"/>
    <w:rsid w:val="00F34125"/>
    <w:rsid w:val="00F35D55"/>
    <w:rsid w:val="00F365C7"/>
    <w:rsid w:val="00F407A2"/>
    <w:rsid w:val="00F40B80"/>
    <w:rsid w:val="00F4172F"/>
    <w:rsid w:val="00F4190B"/>
    <w:rsid w:val="00F42530"/>
    <w:rsid w:val="00F430CF"/>
    <w:rsid w:val="00F45FDB"/>
    <w:rsid w:val="00F466DD"/>
    <w:rsid w:val="00F5099A"/>
    <w:rsid w:val="00F53843"/>
    <w:rsid w:val="00F54095"/>
    <w:rsid w:val="00F543FF"/>
    <w:rsid w:val="00F552F3"/>
    <w:rsid w:val="00F5609B"/>
    <w:rsid w:val="00F576C3"/>
    <w:rsid w:val="00F57954"/>
    <w:rsid w:val="00F57D59"/>
    <w:rsid w:val="00F60576"/>
    <w:rsid w:val="00F61D65"/>
    <w:rsid w:val="00F62F14"/>
    <w:rsid w:val="00F6380E"/>
    <w:rsid w:val="00F643F4"/>
    <w:rsid w:val="00F665AF"/>
    <w:rsid w:val="00F668B1"/>
    <w:rsid w:val="00F67EF9"/>
    <w:rsid w:val="00F7000E"/>
    <w:rsid w:val="00F72690"/>
    <w:rsid w:val="00F734D7"/>
    <w:rsid w:val="00F75ED7"/>
    <w:rsid w:val="00F76089"/>
    <w:rsid w:val="00F76437"/>
    <w:rsid w:val="00F8000E"/>
    <w:rsid w:val="00F8000F"/>
    <w:rsid w:val="00F82D68"/>
    <w:rsid w:val="00F8555C"/>
    <w:rsid w:val="00F861D1"/>
    <w:rsid w:val="00F91025"/>
    <w:rsid w:val="00F91700"/>
    <w:rsid w:val="00F92342"/>
    <w:rsid w:val="00F926D4"/>
    <w:rsid w:val="00F9282F"/>
    <w:rsid w:val="00F941AF"/>
    <w:rsid w:val="00F94453"/>
    <w:rsid w:val="00F9700B"/>
    <w:rsid w:val="00F97692"/>
    <w:rsid w:val="00F97C79"/>
    <w:rsid w:val="00FA1DF5"/>
    <w:rsid w:val="00FA34AB"/>
    <w:rsid w:val="00FA36A4"/>
    <w:rsid w:val="00FA4558"/>
    <w:rsid w:val="00FA6484"/>
    <w:rsid w:val="00FA797F"/>
    <w:rsid w:val="00FA7DA3"/>
    <w:rsid w:val="00FB09F3"/>
    <w:rsid w:val="00FB11CF"/>
    <w:rsid w:val="00FB146B"/>
    <w:rsid w:val="00FB27F0"/>
    <w:rsid w:val="00FB2BB4"/>
    <w:rsid w:val="00FB39C2"/>
    <w:rsid w:val="00FB5C3B"/>
    <w:rsid w:val="00FB6226"/>
    <w:rsid w:val="00FB6439"/>
    <w:rsid w:val="00FB6721"/>
    <w:rsid w:val="00FB67F1"/>
    <w:rsid w:val="00FB6C60"/>
    <w:rsid w:val="00FC0576"/>
    <w:rsid w:val="00FC1191"/>
    <w:rsid w:val="00FC11E3"/>
    <w:rsid w:val="00FC12B0"/>
    <w:rsid w:val="00FC2E52"/>
    <w:rsid w:val="00FC4B6F"/>
    <w:rsid w:val="00FC61CE"/>
    <w:rsid w:val="00FC721D"/>
    <w:rsid w:val="00FD1022"/>
    <w:rsid w:val="00FD1978"/>
    <w:rsid w:val="00FD2706"/>
    <w:rsid w:val="00FD30FD"/>
    <w:rsid w:val="00FD5F6B"/>
    <w:rsid w:val="00FD685B"/>
    <w:rsid w:val="00FD716A"/>
    <w:rsid w:val="00FD722E"/>
    <w:rsid w:val="00FE0479"/>
    <w:rsid w:val="00FE0B95"/>
    <w:rsid w:val="00FE1132"/>
    <w:rsid w:val="00FE2116"/>
    <w:rsid w:val="00FE2784"/>
    <w:rsid w:val="00FE4074"/>
    <w:rsid w:val="00FE44C1"/>
    <w:rsid w:val="00FE5F0C"/>
    <w:rsid w:val="00FE74D0"/>
    <w:rsid w:val="00FF0669"/>
    <w:rsid w:val="00FF0812"/>
    <w:rsid w:val="00FF0C2D"/>
    <w:rsid w:val="00FF14C7"/>
    <w:rsid w:val="00FF20D9"/>
    <w:rsid w:val="00FF2928"/>
    <w:rsid w:val="00FF2A62"/>
    <w:rsid w:val="00FF388A"/>
    <w:rsid w:val="00FF465C"/>
    <w:rsid w:val="00FF49B4"/>
    <w:rsid w:val="00FF4A70"/>
    <w:rsid w:val="00FF59E7"/>
    <w:rsid w:val="00FF5BB4"/>
    <w:rsid w:val="00FF6D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46"/>
    <o:shapelayout v:ext="edit">
      <o:idmap v:ext="edit" data="1"/>
    </o:shapelayout>
  </w:shapeDefaults>
  <w:decimalSymbol w:val=","/>
  <w:listSeparator w:val=";"/>
  <w14:docId w14:val="7502AC08"/>
  <w15:chartTrackingRefBased/>
  <w15:docId w15:val="{9E0D917D-8DC3-481C-B30A-E1C6EF2C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5EF"/>
    <w:pPr>
      <w:spacing w:after="120" w:line="240" w:lineRule="auto"/>
      <w:jc w:val="both"/>
    </w:pPr>
    <w:rPr>
      <w:rFonts w:ascii="Calibri" w:eastAsia="Times New Roman" w:hAnsi="Calibri" w:cs="Times New Roman"/>
    </w:rPr>
  </w:style>
  <w:style w:type="paragraph" w:styleId="Titre1">
    <w:name w:val="heading 1"/>
    <w:basedOn w:val="Normal"/>
    <w:next w:val="Normal"/>
    <w:link w:val="Titre1Car"/>
    <w:uiPriority w:val="9"/>
    <w:qFormat/>
    <w:rsid w:val="009E1882"/>
    <w:pPr>
      <w:spacing w:before="240" w:after="240"/>
      <w:jc w:val="center"/>
      <w:outlineLvl w:val="0"/>
    </w:pPr>
    <w:rPr>
      <w:rFonts w:cstheme="minorHAnsi"/>
      <w:b/>
      <w:smallCaps/>
      <w:color w:val="2F5496" w:themeColor="accent5" w:themeShade="BF"/>
      <w:sz w:val="44"/>
      <w:szCs w:val="44"/>
    </w:rPr>
  </w:style>
  <w:style w:type="paragraph" w:styleId="Titre2">
    <w:name w:val="heading 2"/>
    <w:basedOn w:val="Titre1"/>
    <w:next w:val="Normal"/>
    <w:link w:val="Titre2Car"/>
    <w:uiPriority w:val="9"/>
    <w:unhideWhenUsed/>
    <w:qFormat/>
    <w:rsid w:val="009E1882"/>
    <w:pPr>
      <w:shd w:val="clear" w:color="auto" w:fill="DBDBDB" w:themeFill="accent3" w:themeFillTint="66"/>
      <w:ind w:left="1134" w:hanging="1134"/>
      <w:jc w:val="both"/>
      <w:outlineLvl w:val="1"/>
    </w:pPr>
    <w:rPr>
      <w:color w:val="auto"/>
      <w:sz w:val="22"/>
      <w:szCs w:val="22"/>
    </w:rPr>
  </w:style>
  <w:style w:type="paragraph" w:styleId="Titre3">
    <w:name w:val="heading 3"/>
    <w:basedOn w:val="Normal"/>
    <w:next w:val="Normal"/>
    <w:link w:val="Titre3Car"/>
    <w:uiPriority w:val="9"/>
    <w:unhideWhenUsed/>
    <w:qFormat/>
    <w:rsid w:val="005B1246"/>
    <w:pPr>
      <w:ind w:left="284"/>
      <w:outlineLvl w:val="2"/>
    </w:pPr>
    <w:rPr>
      <w:b/>
      <w:iCs/>
    </w:rPr>
  </w:style>
  <w:style w:type="paragraph" w:styleId="Titre4">
    <w:name w:val="heading 4"/>
    <w:basedOn w:val="Titre3"/>
    <w:next w:val="Normal"/>
    <w:link w:val="Titre4Car"/>
    <w:uiPriority w:val="9"/>
    <w:unhideWhenUsed/>
    <w:qFormat/>
    <w:rsid w:val="005B1246"/>
    <w:pPr>
      <w:ind w:left="567"/>
      <w:outlineLvl w:val="3"/>
    </w:pPr>
    <w:rPr>
      <w:i/>
    </w:rPr>
  </w:style>
  <w:style w:type="paragraph" w:styleId="Titre5">
    <w:name w:val="heading 5"/>
    <w:basedOn w:val="Normal"/>
    <w:next w:val="Normal"/>
    <w:link w:val="Titre5Car"/>
    <w:uiPriority w:val="9"/>
    <w:unhideWhenUsed/>
    <w:qFormat/>
    <w:rsid w:val="00E02A15"/>
    <w:pPr>
      <w:keepNext/>
      <w:keepLines/>
      <w:spacing w:before="40" w:after="0"/>
      <w:outlineLvl w:val="4"/>
    </w:pPr>
    <w:rPr>
      <w:rFonts w:asciiTheme="majorHAnsi" w:eastAsiaTheme="majorEastAsia" w:hAnsiTheme="majorHAnsi" w:cstheme="majorBidi"/>
      <w:color w:val="2E74B5" w:themeColor="accent1" w:themeShade="BF"/>
    </w:rPr>
  </w:style>
  <w:style w:type="paragraph" w:styleId="Titre7">
    <w:name w:val="heading 7"/>
    <w:basedOn w:val="Normal"/>
    <w:next w:val="Normal"/>
    <w:link w:val="Titre7Car"/>
    <w:qFormat/>
    <w:rsid w:val="001614CC"/>
    <w:pPr>
      <w:spacing w:before="240" w:after="60"/>
      <w:jc w:val="left"/>
      <w:outlineLvl w:val="6"/>
    </w:pPr>
    <w:rPr>
      <w:rFonts w:ascii="Times New Roman" w:hAnsi="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E1882"/>
    <w:rPr>
      <w:rFonts w:eastAsiaTheme="minorEastAsia" w:cstheme="minorHAnsi"/>
      <w:b/>
      <w:smallCaps/>
      <w:color w:val="2F5496" w:themeColor="accent5" w:themeShade="BF"/>
      <w:sz w:val="44"/>
      <w:szCs w:val="44"/>
    </w:rPr>
  </w:style>
  <w:style w:type="character" w:customStyle="1" w:styleId="Titre2Car">
    <w:name w:val="Titre 2 Car"/>
    <w:basedOn w:val="Policepardfaut"/>
    <w:link w:val="Titre2"/>
    <w:uiPriority w:val="9"/>
    <w:rsid w:val="009E1882"/>
    <w:rPr>
      <w:rFonts w:eastAsiaTheme="minorEastAsia" w:cstheme="minorHAnsi"/>
      <w:b/>
      <w:smallCaps/>
      <w:shd w:val="clear" w:color="auto" w:fill="DBDBDB" w:themeFill="accent3" w:themeFillTint="66"/>
    </w:rPr>
  </w:style>
  <w:style w:type="paragraph" w:styleId="Paragraphedeliste">
    <w:name w:val="List Paragraph"/>
    <w:basedOn w:val="Normal"/>
    <w:uiPriority w:val="34"/>
    <w:qFormat/>
    <w:rsid w:val="00E213CC"/>
    <w:pPr>
      <w:ind w:left="720"/>
      <w:contextualSpacing/>
    </w:pPr>
  </w:style>
  <w:style w:type="character" w:customStyle="1" w:styleId="Titre3Car">
    <w:name w:val="Titre 3 Car"/>
    <w:basedOn w:val="Policepardfaut"/>
    <w:link w:val="Titre3"/>
    <w:uiPriority w:val="9"/>
    <w:rsid w:val="005B1246"/>
    <w:rPr>
      <w:rFonts w:eastAsiaTheme="minorEastAsia"/>
      <w:b/>
      <w:iCs/>
    </w:rPr>
  </w:style>
  <w:style w:type="paragraph" w:styleId="En-tte">
    <w:name w:val="header"/>
    <w:basedOn w:val="Normal"/>
    <w:link w:val="En-tteCar"/>
    <w:uiPriority w:val="99"/>
    <w:unhideWhenUsed/>
    <w:rsid w:val="007B2FCF"/>
    <w:pPr>
      <w:tabs>
        <w:tab w:val="center" w:pos="4536"/>
        <w:tab w:val="right" w:pos="9072"/>
      </w:tabs>
      <w:spacing w:after="0"/>
    </w:pPr>
  </w:style>
  <w:style w:type="character" w:customStyle="1" w:styleId="En-tteCar">
    <w:name w:val="En-tête Car"/>
    <w:basedOn w:val="Policepardfaut"/>
    <w:link w:val="En-tte"/>
    <w:uiPriority w:val="99"/>
    <w:rsid w:val="007B2FCF"/>
    <w:rPr>
      <w:rFonts w:eastAsiaTheme="minorEastAsia"/>
    </w:rPr>
  </w:style>
  <w:style w:type="paragraph" w:styleId="Pieddepage">
    <w:name w:val="footer"/>
    <w:basedOn w:val="Normal"/>
    <w:link w:val="PieddepageCar"/>
    <w:uiPriority w:val="99"/>
    <w:unhideWhenUsed/>
    <w:rsid w:val="007B2FCF"/>
    <w:pPr>
      <w:tabs>
        <w:tab w:val="center" w:pos="4536"/>
        <w:tab w:val="right" w:pos="9072"/>
      </w:tabs>
      <w:spacing w:after="0"/>
    </w:pPr>
  </w:style>
  <w:style w:type="character" w:customStyle="1" w:styleId="PieddepageCar">
    <w:name w:val="Pied de page Car"/>
    <w:basedOn w:val="Policepardfaut"/>
    <w:link w:val="Pieddepage"/>
    <w:uiPriority w:val="99"/>
    <w:rsid w:val="007B2FCF"/>
    <w:rPr>
      <w:rFonts w:eastAsiaTheme="minorEastAsia"/>
    </w:rPr>
  </w:style>
  <w:style w:type="paragraph" w:styleId="Notedefin">
    <w:name w:val="endnote text"/>
    <w:basedOn w:val="Normal"/>
    <w:link w:val="NotedefinCar"/>
    <w:semiHidden/>
    <w:rsid w:val="007B2FCF"/>
    <w:pPr>
      <w:spacing w:after="60"/>
    </w:pPr>
    <w:rPr>
      <w:szCs w:val="20"/>
      <w:lang w:eastAsia="fr-FR"/>
    </w:rPr>
  </w:style>
  <w:style w:type="character" w:customStyle="1" w:styleId="NotedefinCar">
    <w:name w:val="Note de fin Car"/>
    <w:basedOn w:val="Policepardfaut"/>
    <w:link w:val="Notedefin"/>
    <w:semiHidden/>
    <w:rsid w:val="007B2FCF"/>
    <w:rPr>
      <w:rFonts w:eastAsia="Times New Roman" w:cs="Times New Roman"/>
      <w:szCs w:val="20"/>
      <w:lang w:eastAsia="fr-FR"/>
    </w:rPr>
  </w:style>
  <w:style w:type="character" w:styleId="Numrodepage">
    <w:name w:val="page number"/>
    <w:basedOn w:val="Policepardfaut"/>
    <w:rsid w:val="007B2FCF"/>
  </w:style>
  <w:style w:type="paragraph" w:customStyle="1" w:styleId="Default">
    <w:name w:val="Default"/>
    <w:rsid w:val="007B2FCF"/>
    <w:pPr>
      <w:autoSpaceDE w:val="0"/>
      <w:autoSpaceDN w:val="0"/>
      <w:adjustRightInd w:val="0"/>
      <w:spacing w:after="0" w:line="240" w:lineRule="auto"/>
    </w:pPr>
    <w:rPr>
      <w:rFonts w:ascii="Times New Roman" w:eastAsia="Calibri" w:hAnsi="Times New Roman" w:cs="Times New Roman"/>
      <w:color w:val="000000"/>
      <w:sz w:val="24"/>
      <w:szCs w:val="24"/>
      <w:lang w:eastAsia="fr-FR"/>
    </w:rPr>
  </w:style>
  <w:style w:type="table" w:styleId="Grilledutableau">
    <w:name w:val="Table Grid"/>
    <w:basedOn w:val="TableauNormal"/>
    <w:uiPriority w:val="39"/>
    <w:rsid w:val="007B2F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UMERATIONCar">
    <w:name w:val="ENUMERATION Car"/>
    <w:link w:val="ENUMERATION"/>
    <w:locked/>
    <w:rsid w:val="008B2C28"/>
    <w:rPr>
      <w:rFonts w:ascii="Calibri" w:hAnsi="Calibri" w:cs="Arial"/>
      <w:szCs w:val="24"/>
      <w:lang w:val="x-none" w:eastAsia="x-none"/>
    </w:rPr>
  </w:style>
  <w:style w:type="paragraph" w:customStyle="1" w:styleId="ENUMERATION">
    <w:name w:val="ENUMERATION"/>
    <w:basedOn w:val="Normal"/>
    <w:link w:val="ENUMERATIONCar"/>
    <w:qFormat/>
    <w:rsid w:val="008B2C28"/>
    <w:pPr>
      <w:numPr>
        <w:numId w:val="12"/>
      </w:numPr>
      <w:spacing w:after="0"/>
    </w:pPr>
    <w:rPr>
      <w:rFonts w:eastAsiaTheme="minorHAnsi" w:cs="Arial"/>
      <w:szCs w:val="24"/>
      <w:lang w:val="x-none" w:eastAsia="x-none"/>
    </w:rPr>
  </w:style>
  <w:style w:type="paragraph" w:styleId="Titre">
    <w:name w:val="Title"/>
    <w:basedOn w:val="Normal"/>
    <w:next w:val="Normal"/>
    <w:link w:val="TitreCar"/>
    <w:uiPriority w:val="10"/>
    <w:qFormat/>
    <w:rsid w:val="008B2C28"/>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reCar">
    <w:name w:val="Titre Car"/>
    <w:basedOn w:val="Policepardfaut"/>
    <w:link w:val="Titre"/>
    <w:uiPriority w:val="10"/>
    <w:rsid w:val="008B2C28"/>
    <w:rPr>
      <w:rFonts w:asciiTheme="majorHAnsi" w:eastAsiaTheme="majorEastAsia" w:hAnsiTheme="majorHAnsi" w:cstheme="majorBidi"/>
      <w:caps/>
      <w:color w:val="44546A" w:themeColor="text2"/>
      <w:spacing w:val="-15"/>
      <w:sz w:val="72"/>
      <w:szCs w:val="72"/>
    </w:rPr>
  </w:style>
  <w:style w:type="paragraph" w:customStyle="1" w:styleId="para3">
    <w:name w:val="para 3"/>
    <w:basedOn w:val="Normal"/>
    <w:link w:val="para3Car"/>
    <w:rsid w:val="00F34125"/>
    <w:pPr>
      <w:spacing w:before="120" w:after="0"/>
      <w:ind w:left="1134"/>
    </w:pPr>
    <w:rPr>
      <w:rFonts w:ascii="Arial Narrow" w:hAnsi="Arial Narrow"/>
      <w:szCs w:val="20"/>
      <w:lang w:eastAsia="fr-FR"/>
    </w:rPr>
  </w:style>
  <w:style w:type="character" w:customStyle="1" w:styleId="Titre4Car">
    <w:name w:val="Titre 4 Car"/>
    <w:basedOn w:val="Policepardfaut"/>
    <w:link w:val="Titre4"/>
    <w:uiPriority w:val="9"/>
    <w:rsid w:val="005B1246"/>
    <w:rPr>
      <w:rFonts w:eastAsiaTheme="minorEastAsia"/>
      <w:b/>
      <w:i/>
      <w:iCs/>
    </w:rPr>
  </w:style>
  <w:style w:type="paragraph" w:styleId="En-ttedetabledesmatires">
    <w:name w:val="TOC Heading"/>
    <w:basedOn w:val="Titre1"/>
    <w:next w:val="Normal"/>
    <w:uiPriority w:val="39"/>
    <w:unhideWhenUsed/>
    <w:qFormat/>
    <w:rsid w:val="009437D3"/>
    <w:pPr>
      <w:keepNext/>
      <w:keepLines/>
      <w:spacing w:after="0" w:line="259" w:lineRule="auto"/>
      <w:jc w:val="left"/>
      <w:outlineLvl w:val="9"/>
    </w:pPr>
    <w:rPr>
      <w:rFonts w:asciiTheme="majorHAnsi" w:eastAsiaTheme="majorEastAsia" w:hAnsiTheme="majorHAnsi" w:cstheme="majorBidi"/>
      <w:b w:val="0"/>
      <w:color w:val="2E74B5" w:themeColor="accent1" w:themeShade="BF"/>
      <w:sz w:val="32"/>
      <w:szCs w:val="32"/>
      <w:lang w:eastAsia="fr-FR"/>
    </w:rPr>
  </w:style>
  <w:style w:type="paragraph" w:styleId="TM1">
    <w:name w:val="toc 1"/>
    <w:basedOn w:val="Normal"/>
    <w:next w:val="Normal"/>
    <w:autoRedefine/>
    <w:uiPriority w:val="39"/>
    <w:unhideWhenUsed/>
    <w:rsid w:val="00DB522C"/>
    <w:pPr>
      <w:tabs>
        <w:tab w:val="right" w:leader="dot" w:pos="9062"/>
      </w:tabs>
      <w:spacing w:after="100"/>
    </w:pPr>
    <w:rPr>
      <w:b/>
      <w:noProof/>
    </w:rPr>
  </w:style>
  <w:style w:type="paragraph" w:styleId="TM2">
    <w:name w:val="toc 2"/>
    <w:basedOn w:val="Normal"/>
    <w:next w:val="Normal"/>
    <w:autoRedefine/>
    <w:uiPriority w:val="39"/>
    <w:unhideWhenUsed/>
    <w:rsid w:val="009437D3"/>
    <w:pPr>
      <w:spacing w:after="100"/>
      <w:ind w:left="220"/>
    </w:pPr>
  </w:style>
  <w:style w:type="paragraph" w:styleId="TM3">
    <w:name w:val="toc 3"/>
    <w:basedOn w:val="Normal"/>
    <w:next w:val="Normal"/>
    <w:autoRedefine/>
    <w:uiPriority w:val="39"/>
    <w:unhideWhenUsed/>
    <w:rsid w:val="009437D3"/>
    <w:pPr>
      <w:spacing w:after="100"/>
      <w:ind w:left="440"/>
    </w:pPr>
  </w:style>
  <w:style w:type="paragraph" w:styleId="TM4">
    <w:name w:val="toc 4"/>
    <w:basedOn w:val="Normal"/>
    <w:next w:val="Normal"/>
    <w:autoRedefine/>
    <w:uiPriority w:val="39"/>
    <w:unhideWhenUsed/>
    <w:rsid w:val="009437D3"/>
    <w:pPr>
      <w:spacing w:after="100"/>
      <w:ind w:left="660"/>
    </w:pPr>
    <w:rPr>
      <w:lang w:eastAsia="fr-FR"/>
    </w:rPr>
  </w:style>
  <w:style w:type="paragraph" w:styleId="TM5">
    <w:name w:val="toc 5"/>
    <w:basedOn w:val="Normal"/>
    <w:next w:val="Normal"/>
    <w:autoRedefine/>
    <w:uiPriority w:val="39"/>
    <w:unhideWhenUsed/>
    <w:rsid w:val="009437D3"/>
    <w:pPr>
      <w:spacing w:after="100"/>
      <w:ind w:left="880"/>
    </w:pPr>
    <w:rPr>
      <w:lang w:eastAsia="fr-FR"/>
    </w:rPr>
  </w:style>
  <w:style w:type="paragraph" w:styleId="TM6">
    <w:name w:val="toc 6"/>
    <w:basedOn w:val="Normal"/>
    <w:next w:val="Normal"/>
    <w:autoRedefine/>
    <w:uiPriority w:val="39"/>
    <w:unhideWhenUsed/>
    <w:rsid w:val="009437D3"/>
    <w:pPr>
      <w:spacing w:after="100"/>
      <w:ind w:left="1100"/>
    </w:pPr>
    <w:rPr>
      <w:lang w:eastAsia="fr-FR"/>
    </w:rPr>
  </w:style>
  <w:style w:type="paragraph" w:styleId="TM7">
    <w:name w:val="toc 7"/>
    <w:basedOn w:val="Normal"/>
    <w:next w:val="Normal"/>
    <w:autoRedefine/>
    <w:uiPriority w:val="39"/>
    <w:unhideWhenUsed/>
    <w:rsid w:val="009437D3"/>
    <w:pPr>
      <w:spacing w:after="100"/>
      <w:ind w:left="1320"/>
    </w:pPr>
    <w:rPr>
      <w:lang w:eastAsia="fr-FR"/>
    </w:rPr>
  </w:style>
  <w:style w:type="paragraph" w:styleId="TM8">
    <w:name w:val="toc 8"/>
    <w:basedOn w:val="Normal"/>
    <w:next w:val="Normal"/>
    <w:autoRedefine/>
    <w:uiPriority w:val="39"/>
    <w:unhideWhenUsed/>
    <w:rsid w:val="009437D3"/>
    <w:pPr>
      <w:spacing w:after="100"/>
      <w:ind w:left="1540"/>
    </w:pPr>
    <w:rPr>
      <w:lang w:eastAsia="fr-FR"/>
    </w:rPr>
  </w:style>
  <w:style w:type="paragraph" w:styleId="TM9">
    <w:name w:val="toc 9"/>
    <w:basedOn w:val="Normal"/>
    <w:next w:val="Normal"/>
    <w:autoRedefine/>
    <w:uiPriority w:val="39"/>
    <w:unhideWhenUsed/>
    <w:rsid w:val="009437D3"/>
    <w:pPr>
      <w:spacing w:after="100"/>
      <w:ind w:left="1760"/>
    </w:pPr>
    <w:rPr>
      <w:lang w:eastAsia="fr-FR"/>
    </w:rPr>
  </w:style>
  <w:style w:type="character" w:styleId="Lienhypertexte">
    <w:name w:val="Hyperlink"/>
    <w:basedOn w:val="Policepardfaut"/>
    <w:uiPriority w:val="99"/>
    <w:unhideWhenUsed/>
    <w:rsid w:val="009437D3"/>
    <w:rPr>
      <w:color w:val="0563C1" w:themeColor="hyperlink"/>
      <w:u w:val="single"/>
    </w:rPr>
  </w:style>
  <w:style w:type="paragraph" w:styleId="TitreTR">
    <w:name w:val="toa heading"/>
    <w:basedOn w:val="Normal"/>
    <w:next w:val="Normal"/>
    <w:semiHidden/>
    <w:rsid w:val="00503B08"/>
    <w:pPr>
      <w:spacing w:before="120"/>
    </w:pPr>
    <w:rPr>
      <w:rFonts w:ascii="Arial" w:hAnsi="Arial"/>
      <w:b/>
      <w:bCs/>
      <w:sz w:val="20"/>
      <w:szCs w:val="24"/>
    </w:rPr>
  </w:style>
  <w:style w:type="paragraph" w:customStyle="1" w:styleId="Normal2">
    <w:name w:val="Normal2"/>
    <w:basedOn w:val="TitreTR"/>
    <w:qFormat/>
    <w:rsid w:val="007215EF"/>
    <w:pPr>
      <w:spacing w:before="0"/>
    </w:pPr>
    <w:rPr>
      <w:rFonts w:ascii="Calibri" w:hAnsi="Calibri"/>
      <w:b w:val="0"/>
      <w:bCs w:val="0"/>
      <w:sz w:val="22"/>
      <w:szCs w:val="22"/>
    </w:rPr>
  </w:style>
  <w:style w:type="character" w:customStyle="1" w:styleId="para3Car">
    <w:name w:val="para 3 Car"/>
    <w:link w:val="para3"/>
    <w:rsid w:val="00CF395D"/>
    <w:rPr>
      <w:rFonts w:ascii="Arial Narrow" w:eastAsia="Times New Roman" w:hAnsi="Arial Narrow" w:cs="Times New Roman"/>
      <w:szCs w:val="20"/>
      <w:lang w:eastAsia="fr-FR"/>
    </w:rPr>
  </w:style>
  <w:style w:type="paragraph" w:customStyle="1" w:styleId="Style1">
    <w:name w:val="Style1"/>
    <w:basedOn w:val="para3"/>
    <w:link w:val="Style1Car"/>
    <w:qFormat/>
    <w:rsid w:val="00606B2F"/>
    <w:pPr>
      <w:numPr>
        <w:numId w:val="8"/>
      </w:numPr>
      <w:spacing w:before="60"/>
    </w:pPr>
    <w:rPr>
      <w:rFonts w:ascii="Calibri" w:hAnsi="Calibri" w:cs="Arial"/>
      <w:szCs w:val="22"/>
    </w:rPr>
  </w:style>
  <w:style w:type="character" w:customStyle="1" w:styleId="Style1Car">
    <w:name w:val="Style1 Car"/>
    <w:link w:val="Style1"/>
    <w:rsid w:val="00606B2F"/>
    <w:rPr>
      <w:rFonts w:ascii="Calibri" w:eastAsia="Times New Roman" w:hAnsi="Calibri" w:cs="Arial"/>
      <w:lang w:eastAsia="fr-FR"/>
    </w:rPr>
  </w:style>
  <w:style w:type="paragraph" w:styleId="Retraitnormal">
    <w:name w:val="Normal Indent"/>
    <w:basedOn w:val="Normal"/>
    <w:semiHidden/>
    <w:rsid w:val="00C621BC"/>
    <w:pPr>
      <w:spacing w:after="0"/>
      <w:ind w:left="708"/>
    </w:pPr>
    <w:rPr>
      <w:rFonts w:ascii="Times New Roman" w:hAnsi="Times New Roman"/>
      <w:sz w:val="24"/>
      <w:szCs w:val="24"/>
      <w:lang w:eastAsia="fr-FR"/>
    </w:rPr>
  </w:style>
  <w:style w:type="paragraph" w:styleId="Corpsdetexte">
    <w:name w:val="Body Text"/>
    <w:basedOn w:val="Normal"/>
    <w:link w:val="CorpsdetexteCar"/>
    <w:rsid w:val="005D1764"/>
    <w:pPr>
      <w:spacing w:after="0"/>
    </w:pPr>
    <w:rPr>
      <w:rFonts w:ascii="Times New Roman" w:hAnsi="Times New Roman"/>
      <w:sz w:val="20"/>
      <w:szCs w:val="20"/>
      <w:lang w:eastAsia="fr-FR"/>
    </w:rPr>
  </w:style>
  <w:style w:type="character" w:customStyle="1" w:styleId="CorpsdetexteCar">
    <w:name w:val="Corps de texte Car"/>
    <w:basedOn w:val="Policepardfaut"/>
    <w:link w:val="Corpsdetexte"/>
    <w:rsid w:val="005D1764"/>
    <w:rPr>
      <w:rFonts w:ascii="Times New Roman" w:eastAsia="Times New Roman" w:hAnsi="Times New Roman" w:cs="Times New Roman"/>
      <w:sz w:val="20"/>
      <w:szCs w:val="20"/>
      <w:lang w:eastAsia="fr-FR"/>
    </w:rPr>
  </w:style>
  <w:style w:type="paragraph" w:styleId="Notedebasdepage">
    <w:name w:val="footnote text"/>
    <w:basedOn w:val="Normal"/>
    <w:link w:val="NotedebasdepageCar"/>
    <w:autoRedefine/>
    <w:semiHidden/>
    <w:rsid w:val="00143BB4"/>
    <w:pPr>
      <w:numPr>
        <w:numId w:val="13"/>
      </w:numPr>
      <w:tabs>
        <w:tab w:val="left" w:pos="371"/>
      </w:tabs>
      <w:spacing w:after="0"/>
      <w:jc w:val="left"/>
    </w:pPr>
    <w:rPr>
      <w:iCs/>
    </w:rPr>
  </w:style>
  <w:style w:type="character" w:customStyle="1" w:styleId="NotedebasdepageCar">
    <w:name w:val="Note de bas de page Car"/>
    <w:basedOn w:val="Policepardfaut"/>
    <w:link w:val="Notedebasdepage"/>
    <w:semiHidden/>
    <w:rsid w:val="00143BB4"/>
    <w:rPr>
      <w:rFonts w:ascii="Calibri" w:eastAsia="Times New Roman" w:hAnsi="Calibri" w:cs="Times New Roman"/>
      <w:iCs/>
    </w:rPr>
  </w:style>
  <w:style w:type="character" w:styleId="Lienhypertextesuivivisit">
    <w:name w:val="FollowedHyperlink"/>
    <w:basedOn w:val="Policepardfaut"/>
    <w:uiPriority w:val="99"/>
    <w:semiHidden/>
    <w:unhideWhenUsed/>
    <w:rsid w:val="006F5DA8"/>
    <w:rPr>
      <w:color w:val="954F72" w:themeColor="followedHyperlink"/>
      <w:u w:val="single"/>
    </w:rPr>
  </w:style>
  <w:style w:type="character" w:customStyle="1" w:styleId="Titre5Car">
    <w:name w:val="Titre 5 Car"/>
    <w:basedOn w:val="Policepardfaut"/>
    <w:link w:val="Titre5"/>
    <w:uiPriority w:val="9"/>
    <w:rsid w:val="00E02A15"/>
    <w:rPr>
      <w:rFonts w:asciiTheme="majorHAnsi" w:eastAsiaTheme="majorEastAsia" w:hAnsiTheme="majorHAnsi" w:cstheme="majorBidi"/>
      <w:color w:val="2E74B5" w:themeColor="accent1" w:themeShade="BF"/>
    </w:rPr>
  </w:style>
  <w:style w:type="paragraph" w:styleId="Commentaire">
    <w:name w:val="annotation text"/>
    <w:basedOn w:val="Normal"/>
    <w:link w:val="CommentaireCar"/>
    <w:uiPriority w:val="99"/>
    <w:semiHidden/>
    <w:rsid w:val="00F03181"/>
    <w:pPr>
      <w:spacing w:before="120" w:after="0"/>
    </w:pPr>
    <w:rPr>
      <w:rFonts w:ascii="Times New Roman" w:hAnsi="Times New Roman"/>
      <w:szCs w:val="20"/>
      <w:lang w:eastAsia="fr-FR"/>
    </w:rPr>
  </w:style>
  <w:style w:type="character" w:customStyle="1" w:styleId="CommentaireCar">
    <w:name w:val="Commentaire Car"/>
    <w:basedOn w:val="Policepardfaut"/>
    <w:link w:val="Commentaire"/>
    <w:uiPriority w:val="99"/>
    <w:semiHidden/>
    <w:rsid w:val="00F03181"/>
    <w:rPr>
      <w:rFonts w:ascii="Times New Roman" w:eastAsia="Times New Roman" w:hAnsi="Times New Roman" w:cs="Times New Roman"/>
      <w:szCs w:val="20"/>
      <w:lang w:eastAsia="fr-FR"/>
    </w:rPr>
  </w:style>
  <w:style w:type="paragraph" w:styleId="Sansinterligne">
    <w:name w:val="No Spacing"/>
    <w:uiPriority w:val="1"/>
    <w:qFormat/>
    <w:rsid w:val="00F03181"/>
    <w:pPr>
      <w:spacing w:after="0" w:line="240" w:lineRule="auto"/>
    </w:pPr>
  </w:style>
  <w:style w:type="character" w:customStyle="1" w:styleId="esrinumericvalue">
    <w:name w:val="esrinumericvalue"/>
    <w:basedOn w:val="Policepardfaut"/>
    <w:rsid w:val="00F03181"/>
  </w:style>
  <w:style w:type="character" w:customStyle="1" w:styleId="Titre7Car">
    <w:name w:val="Titre 7 Car"/>
    <w:basedOn w:val="Policepardfaut"/>
    <w:link w:val="Titre7"/>
    <w:rsid w:val="001614CC"/>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E6FE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FEA"/>
    <w:rPr>
      <w:rFonts w:ascii="Segoe UI" w:eastAsia="Times New Roman" w:hAnsi="Segoe UI" w:cs="Segoe UI"/>
      <w:sz w:val="18"/>
      <w:szCs w:val="18"/>
    </w:rPr>
  </w:style>
  <w:style w:type="paragraph" w:styleId="Rvision">
    <w:name w:val="Revision"/>
    <w:hidden/>
    <w:uiPriority w:val="99"/>
    <w:semiHidden/>
    <w:rsid w:val="008C434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8748">
      <w:bodyDiv w:val="1"/>
      <w:marLeft w:val="0"/>
      <w:marRight w:val="0"/>
      <w:marTop w:val="0"/>
      <w:marBottom w:val="0"/>
      <w:divBdr>
        <w:top w:val="none" w:sz="0" w:space="0" w:color="auto"/>
        <w:left w:val="none" w:sz="0" w:space="0" w:color="auto"/>
        <w:bottom w:val="none" w:sz="0" w:space="0" w:color="auto"/>
        <w:right w:val="none" w:sz="0" w:space="0" w:color="auto"/>
      </w:divBdr>
    </w:div>
    <w:div w:id="291639268">
      <w:bodyDiv w:val="1"/>
      <w:marLeft w:val="0"/>
      <w:marRight w:val="0"/>
      <w:marTop w:val="0"/>
      <w:marBottom w:val="0"/>
      <w:divBdr>
        <w:top w:val="none" w:sz="0" w:space="0" w:color="auto"/>
        <w:left w:val="none" w:sz="0" w:space="0" w:color="auto"/>
        <w:bottom w:val="none" w:sz="0" w:space="0" w:color="auto"/>
        <w:right w:val="none" w:sz="0" w:space="0" w:color="auto"/>
      </w:divBdr>
    </w:div>
    <w:div w:id="340937697">
      <w:bodyDiv w:val="1"/>
      <w:marLeft w:val="0"/>
      <w:marRight w:val="0"/>
      <w:marTop w:val="0"/>
      <w:marBottom w:val="0"/>
      <w:divBdr>
        <w:top w:val="none" w:sz="0" w:space="0" w:color="auto"/>
        <w:left w:val="none" w:sz="0" w:space="0" w:color="auto"/>
        <w:bottom w:val="none" w:sz="0" w:space="0" w:color="auto"/>
        <w:right w:val="none" w:sz="0" w:space="0" w:color="auto"/>
      </w:divBdr>
    </w:div>
    <w:div w:id="612709224">
      <w:bodyDiv w:val="1"/>
      <w:marLeft w:val="0"/>
      <w:marRight w:val="0"/>
      <w:marTop w:val="0"/>
      <w:marBottom w:val="0"/>
      <w:divBdr>
        <w:top w:val="none" w:sz="0" w:space="0" w:color="auto"/>
        <w:left w:val="none" w:sz="0" w:space="0" w:color="auto"/>
        <w:bottom w:val="none" w:sz="0" w:space="0" w:color="auto"/>
        <w:right w:val="none" w:sz="0" w:space="0" w:color="auto"/>
      </w:divBdr>
    </w:div>
    <w:div w:id="708913282">
      <w:bodyDiv w:val="1"/>
      <w:marLeft w:val="0"/>
      <w:marRight w:val="0"/>
      <w:marTop w:val="0"/>
      <w:marBottom w:val="0"/>
      <w:divBdr>
        <w:top w:val="none" w:sz="0" w:space="0" w:color="auto"/>
        <w:left w:val="none" w:sz="0" w:space="0" w:color="auto"/>
        <w:bottom w:val="none" w:sz="0" w:space="0" w:color="auto"/>
        <w:right w:val="none" w:sz="0" w:space="0" w:color="auto"/>
      </w:divBdr>
    </w:div>
    <w:div w:id="1150750188">
      <w:bodyDiv w:val="1"/>
      <w:marLeft w:val="0"/>
      <w:marRight w:val="0"/>
      <w:marTop w:val="0"/>
      <w:marBottom w:val="0"/>
      <w:divBdr>
        <w:top w:val="none" w:sz="0" w:space="0" w:color="auto"/>
        <w:left w:val="none" w:sz="0" w:space="0" w:color="auto"/>
        <w:bottom w:val="none" w:sz="0" w:space="0" w:color="auto"/>
        <w:right w:val="none" w:sz="0" w:space="0" w:color="auto"/>
      </w:divBdr>
    </w:div>
    <w:div w:id="1222596921">
      <w:bodyDiv w:val="1"/>
      <w:marLeft w:val="0"/>
      <w:marRight w:val="0"/>
      <w:marTop w:val="0"/>
      <w:marBottom w:val="0"/>
      <w:divBdr>
        <w:top w:val="none" w:sz="0" w:space="0" w:color="auto"/>
        <w:left w:val="none" w:sz="0" w:space="0" w:color="auto"/>
        <w:bottom w:val="none" w:sz="0" w:space="0" w:color="auto"/>
        <w:right w:val="none" w:sz="0" w:space="0" w:color="auto"/>
      </w:divBdr>
    </w:div>
    <w:div w:id="146056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iphaine.courtes@intradef.gouv.fr"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emf"/><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header" Target="header9.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E9580-A2EA-4EED-9A0E-D657E66E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45</Pages>
  <Words>14445</Words>
  <Characters>79453</Characters>
  <Application>Microsoft Office Word</Application>
  <DocSecurity>0</DocSecurity>
  <Lines>662</Lines>
  <Paragraphs>187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BRELIVET Severine TSEF 2E CLASSE DEF</dc:creator>
  <cp:keywords/>
  <dc:description/>
  <cp:lastModifiedBy>DROGUET Mickaël </cp:lastModifiedBy>
  <cp:revision>158</cp:revision>
  <cp:lastPrinted>2025-04-29T11:09:00Z</cp:lastPrinted>
  <dcterms:created xsi:type="dcterms:W3CDTF">2025-08-20T14:29:00Z</dcterms:created>
  <dcterms:modified xsi:type="dcterms:W3CDTF">2025-10-10T09:51:00Z</dcterms:modified>
</cp:coreProperties>
</file>